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66DC3" w14:textId="77777777" w:rsidR="0048068B" w:rsidRPr="008C2CB6" w:rsidRDefault="0048068B" w:rsidP="0048068B">
      <w:pPr>
        <w:pStyle w:val="Zkladntext2"/>
        <w:spacing w:before="60" w:line="276" w:lineRule="auto"/>
        <w:ind w:left="0" w:firstLine="0"/>
        <w:jc w:val="center"/>
        <w:rPr>
          <w:b/>
          <w:bCs/>
          <w:i/>
          <w:sz w:val="26"/>
          <w:szCs w:val="26"/>
        </w:rPr>
      </w:pPr>
      <w:r w:rsidRPr="008C2CB6">
        <w:rPr>
          <w:b/>
          <w:bCs/>
          <w:i/>
          <w:sz w:val="26"/>
          <w:szCs w:val="26"/>
        </w:rPr>
        <w:t>Protokol z jednání poradního orgánu Ministerstva kultury – Rady ministra kultury pro výzkum k</w:t>
      </w:r>
      <w:r w:rsidRPr="008C2CB6">
        <w:rPr>
          <w:b/>
          <w:i/>
          <w:sz w:val="26"/>
          <w:szCs w:val="26"/>
        </w:rPr>
        <w:t xml:space="preserve"> průběžnému hodnocení </w:t>
      </w:r>
      <w:r w:rsidRPr="000C0CCD">
        <w:rPr>
          <w:b/>
          <w:i/>
          <w:sz w:val="26"/>
          <w:szCs w:val="26"/>
        </w:rPr>
        <w:t xml:space="preserve">plnění dlouhodobé koncepce rozvoje výzkumné organizace </w:t>
      </w:r>
      <w:r w:rsidRPr="008C2CB6">
        <w:rPr>
          <w:b/>
          <w:bCs/>
          <w:i/>
          <w:sz w:val="26"/>
          <w:szCs w:val="26"/>
        </w:rPr>
        <w:t>na léta 201</w:t>
      </w:r>
      <w:r>
        <w:rPr>
          <w:b/>
          <w:bCs/>
          <w:i/>
          <w:sz w:val="26"/>
          <w:szCs w:val="26"/>
        </w:rPr>
        <w:t>9</w:t>
      </w:r>
      <w:r w:rsidRPr="008C2CB6">
        <w:rPr>
          <w:b/>
          <w:bCs/>
          <w:i/>
          <w:sz w:val="26"/>
          <w:szCs w:val="26"/>
        </w:rPr>
        <w:t xml:space="preserve"> až 202</w:t>
      </w:r>
      <w:r>
        <w:rPr>
          <w:b/>
          <w:bCs/>
          <w:i/>
          <w:sz w:val="26"/>
          <w:szCs w:val="26"/>
        </w:rPr>
        <w:t>3</w:t>
      </w:r>
      <w:r w:rsidRPr="008C2CB6">
        <w:rPr>
          <w:b/>
          <w:bCs/>
          <w:i/>
          <w:sz w:val="26"/>
          <w:szCs w:val="26"/>
        </w:rPr>
        <w:t xml:space="preserve"> </w:t>
      </w:r>
      <w:r w:rsidRPr="008E5417">
        <w:rPr>
          <w:b/>
          <w:bCs/>
          <w:i/>
          <w:sz w:val="26"/>
          <w:szCs w:val="26"/>
        </w:rPr>
        <w:t>za rok 202</w:t>
      </w:r>
      <w:r>
        <w:rPr>
          <w:b/>
          <w:bCs/>
          <w:i/>
          <w:sz w:val="26"/>
          <w:szCs w:val="26"/>
        </w:rPr>
        <w:t xml:space="preserve">3 a k závěrečnému hodnocení </w:t>
      </w:r>
      <w:r w:rsidRPr="000C0CCD">
        <w:rPr>
          <w:b/>
          <w:i/>
          <w:sz w:val="26"/>
          <w:szCs w:val="26"/>
        </w:rPr>
        <w:t xml:space="preserve">plnění dlouhodobé koncepce rozvoje výzkumné organizace </w:t>
      </w:r>
      <w:r w:rsidRPr="008C2CB6">
        <w:rPr>
          <w:b/>
          <w:bCs/>
          <w:i/>
          <w:sz w:val="26"/>
          <w:szCs w:val="26"/>
        </w:rPr>
        <w:t>na léta 201</w:t>
      </w:r>
      <w:r>
        <w:rPr>
          <w:b/>
          <w:bCs/>
          <w:i/>
          <w:sz w:val="26"/>
          <w:szCs w:val="26"/>
        </w:rPr>
        <w:t>9</w:t>
      </w:r>
      <w:r w:rsidRPr="008C2CB6">
        <w:rPr>
          <w:b/>
          <w:bCs/>
          <w:i/>
          <w:sz w:val="26"/>
          <w:szCs w:val="26"/>
        </w:rPr>
        <w:t xml:space="preserve"> až 202</w:t>
      </w:r>
      <w:r>
        <w:rPr>
          <w:b/>
          <w:bCs/>
          <w:i/>
          <w:sz w:val="26"/>
          <w:szCs w:val="26"/>
        </w:rPr>
        <w:t>3</w:t>
      </w:r>
    </w:p>
    <w:p w14:paraId="194DBF8A" w14:textId="77777777" w:rsidR="0048068B" w:rsidRPr="00F51386" w:rsidRDefault="0048068B" w:rsidP="0048068B">
      <w:pPr>
        <w:pStyle w:val="Nadpis1"/>
        <w:spacing w:before="60" w:line="276" w:lineRule="auto"/>
        <w:jc w:val="center"/>
        <w:rPr>
          <w:b/>
          <w:bCs/>
          <w:i w:val="0"/>
          <w:sz w:val="24"/>
          <w:szCs w:val="24"/>
        </w:rPr>
      </w:pPr>
    </w:p>
    <w:p w14:paraId="17AA3715" w14:textId="77777777" w:rsidR="00C8134D" w:rsidRPr="00F51386" w:rsidRDefault="00C8134D" w:rsidP="00C8134D">
      <w:pPr>
        <w:autoSpaceDE w:val="0"/>
        <w:autoSpaceDN w:val="0"/>
        <w:adjustRightInd w:val="0"/>
        <w:spacing w:before="60" w:line="276" w:lineRule="auto"/>
        <w:jc w:val="both"/>
        <w:rPr>
          <w:b/>
          <w:sz w:val="24"/>
          <w:szCs w:val="24"/>
        </w:rPr>
      </w:pPr>
      <w:r w:rsidRPr="001021EA">
        <w:rPr>
          <w:sz w:val="24"/>
          <w:szCs w:val="24"/>
          <w:u w:val="single"/>
        </w:rPr>
        <w:t>Datum konání</w:t>
      </w:r>
      <w:r w:rsidRPr="00F51386">
        <w:rPr>
          <w:sz w:val="24"/>
          <w:szCs w:val="24"/>
        </w:rPr>
        <w:t>:</w:t>
      </w:r>
      <w:r>
        <w:rPr>
          <w:sz w:val="24"/>
          <w:szCs w:val="24"/>
        </w:rPr>
        <w:t xml:space="preserve"> </w:t>
      </w:r>
      <w:r w:rsidRPr="0010416A">
        <w:rPr>
          <w:sz w:val="24"/>
          <w:szCs w:val="24"/>
        </w:rPr>
        <w:t xml:space="preserve">8. </w:t>
      </w:r>
      <w:r>
        <w:rPr>
          <w:sz w:val="24"/>
          <w:szCs w:val="24"/>
        </w:rPr>
        <w:t>dubna</w:t>
      </w:r>
      <w:r w:rsidRPr="0010416A">
        <w:rPr>
          <w:sz w:val="24"/>
          <w:szCs w:val="24"/>
        </w:rPr>
        <w:t xml:space="preserve"> 2024</w:t>
      </w:r>
    </w:p>
    <w:p w14:paraId="780FE1E3" w14:textId="77777777" w:rsidR="00C8134D" w:rsidRPr="00F51386" w:rsidRDefault="00C8134D" w:rsidP="00C8134D">
      <w:pPr>
        <w:autoSpaceDE w:val="0"/>
        <w:autoSpaceDN w:val="0"/>
        <w:adjustRightInd w:val="0"/>
        <w:spacing w:before="60" w:line="276" w:lineRule="auto"/>
        <w:ind w:left="1498" w:hanging="1498"/>
        <w:jc w:val="both"/>
        <w:rPr>
          <w:sz w:val="24"/>
          <w:szCs w:val="24"/>
        </w:rPr>
      </w:pPr>
      <w:r w:rsidRPr="001021EA">
        <w:rPr>
          <w:sz w:val="24"/>
          <w:szCs w:val="24"/>
          <w:u w:val="single"/>
        </w:rPr>
        <w:t>Místo konání</w:t>
      </w:r>
      <w:r>
        <w:rPr>
          <w:sz w:val="24"/>
          <w:szCs w:val="24"/>
        </w:rPr>
        <w:t xml:space="preserve">: </w:t>
      </w:r>
      <w:r w:rsidRPr="0081198E">
        <w:rPr>
          <w:sz w:val="24"/>
          <w:szCs w:val="24"/>
        </w:rPr>
        <w:t>v budově Veletržního paláce, Dukelských hrdinů 47, 170 00 Praha 7 (zasedací místnost v 5. patře</w:t>
      </w:r>
      <w:r>
        <w:rPr>
          <w:sz w:val="24"/>
          <w:szCs w:val="24"/>
        </w:rPr>
        <w:t>)</w:t>
      </w:r>
    </w:p>
    <w:p w14:paraId="1459C9B0" w14:textId="77777777" w:rsidR="00C8134D" w:rsidRPr="00F51386" w:rsidRDefault="00C8134D" w:rsidP="00C8134D">
      <w:pPr>
        <w:spacing w:before="60" w:line="276" w:lineRule="auto"/>
        <w:jc w:val="both"/>
        <w:rPr>
          <w:sz w:val="24"/>
          <w:szCs w:val="24"/>
        </w:rPr>
      </w:pPr>
      <w:r w:rsidRPr="001021EA">
        <w:rPr>
          <w:sz w:val="24"/>
          <w:szCs w:val="24"/>
          <w:u w:val="single"/>
        </w:rPr>
        <w:t>Účastníci jednání</w:t>
      </w:r>
      <w:r>
        <w:rPr>
          <w:sz w:val="24"/>
          <w:szCs w:val="24"/>
        </w:rPr>
        <w:t xml:space="preserve">: </w:t>
      </w:r>
      <w:r w:rsidRPr="0030355D">
        <w:rPr>
          <w:sz w:val="24"/>
          <w:szCs w:val="24"/>
        </w:rPr>
        <w:t>prof. Ing. Miloš Drdácký, DrSc., Ing. Karol Bayer, RNDr. Marek Blažka, PhDr. Pavel Douša,</w:t>
      </w:r>
      <w:r>
        <w:rPr>
          <w:sz w:val="24"/>
          <w:szCs w:val="24"/>
        </w:rPr>
        <w:t xml:space="preserve"> Ph.D.,</w:t>
      </w:r>
      <w:r w:rsidRPr="0030355D">
        <w:rPr>
          <w:sz w:val="24"/>
          <w:szCs w:val="24"/>
        </w:rPr>
        <w:t xml:space="preserve"> Ing. arch. Naděžda Goryczková, PhDr. Miloš Hořejš Ph.D., prof. PhDr. Michaela Hrubá, Ph.D., doc. PhDr. Luboš Jiráň, CSc., PhDr. Ivana Laiblová Kadlecová, Mgr. Ilja Kocian, doc. RNDr. Petr Kolář, CSc., Mgr. Vladan Krumpl, prof. Ing. Martina Peřinková, Ph.D., doc. PhDr. Lydia Petráňová, CSc., doc. MgA. Adam Pokorný, Ph.D., prof. PhDr. Ing. Jan Royt, Ph.D., Mgr. Blanka Skučková, Mgr. Silvie Stanická, Ph.D., prof. Ing. Pavel Šimek, Ph.D., prof. Ing. arch. Petr Urlich, CSc., doc. PhDr. Pavel Vařeka, Ph.D., Ing. Martina Dvořáková (tajemnice)</w:t>
      </w:r>
    </w:p>
    <w:p w14:paraId="539B211B" w14:textId="77777777" w:rsidR="00C8134D" w:rsidRPr="00AD5F18" w:rsidRDefault="00C8134D" w:rsidP="00C8134D">
      <w:pPr>
        <w:spacing w:before="60" w:line="276" w:lineRule="auto"/>
        <w:jc w:val="both"/>
        <w:rPr>
          <w:sz w:val="24"/>
          <w:szCs w:val="24"/>
        </w:rPr>
      </w:pPr>
      <w:r w:rsidRPr="00872A45">
        <w:rPr>
          <w:sz w:val="24"/>
          <w:szCs w:val="24"/>
          <w:u w:val="single"/>
        </w:rPr>
        <w:t>Omluveni</w:t>
      </w:r>
      <w:r w:rsidRPr="00872A45">
        <w:rPr>
          <w:sz w:val="24"/>
          <w:szCs w:val="24"/>
        </w:rPr>
        <w:t>:</w:t>
      </w:r>
      <w:r w:rsidRPr="00AD5F18">
        <w:rPr>
          <w:sz w:val="24"/>
          <w:szCs w:val="24"/>
        </w:rPr>
        <w:t xml:space="preserve"> </w:t>
      </w:r>
      <w:r>
        <w:rPr>
          <w:sz w:val="24"/>
          <w:szCs w:val="24"/>
        </w:rPr>
        <w:t>doc. MgA. Blanka Chládková</w:t>
      </w:r>
    </w:p>
    <w:p w14:paraId="2476EF4D" w14:textId="77777777" w:rsidR="0048068B" w:rsidRPr="00533BBD" w:rsidRDefault="0048068B" w:rsidP="0048068B">
      <w:pPr>
        <w:spacing w:before="60" w:line="276" w:lineRule="auto"/>
        <w:rPr>
          <w:sz w:val="24"/>
          <w:szCs w:val="24"/>
        </w:rPr>
      </w:pPr>
    </w:p>
    <w:p w14:paraId="01C7152D" w14:textId="77777777" w:rsidR="0048068B" w:rsidRPr="00F51386" w:rsidRDefault="0048068B" w:rsidP="0048068B">
      <w:pPr>
        <w:pStyle w:val="Zkladntext"/>
        <w:keepNext/>
        <w:spacing w:before="60" w:line="276" w:lineRule="auto"/>
        <w:rPr>
          <w:b/>
        </w:rPr>
      </w:pPr>
      <w:r w:rsidRPr="005A13DB">
        <w:rPr>
          <w:b/>
        </w:rPr>
        <w:t>Název výzkumné organizace</w:t>
      </w: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9216"/>
      </w:tblGrid>
      <w:tr w:rsidR="0048068B" w:rsidRPr="00533BBD" w14:paraId="5DD8E594" w14:textId="77777777">
        <w:trPr>
          <w:trHeight w:val="426"/>
        </w:trPr>
        <w:tc>
          <w:tcPr>
            <w:tcW w:w="9216" w:type="dxa"/>
          </w:tcPr>
          <w:p w14:paraId="4D840C4E" w14:textId="77777777" w:rsidR="0048068B" w:rsidRPr="00533BBD" w:rsidRDefault="0048068B" w:rsidP="005946EA">
            <w:pPr>
              <w:pStyle w:val="Zkladntext"/>
              <w:spacing w:before="60" w:line="276" w:lineRule="auto"/>
              <w:jc w:val="both"/>
              <w:rPr>
                <w:b/>
              </w:rPr>
            </w:pPr>
            <w:r>
              <w:rPr>
                <w:b/>
              </w:rPr>
              <w:t>Uměleckoprůmyslové muzeum</w:t>
            </w:r>
          </w:p>
        </w:tc>
      </w:tr>
    </w:tbl>
    <w:p w14:paraId="64EC360E" w14:textId="77777777" w:rsidR="0048068B" w:rsidRPr="00571C58" w:rsidRDefault="0048068B" w:rsidP="0048068B">
      <w:pPr>
        <w:pStyle w:val="Zkladntext2"/>
        <w:spacing w:before="60" w:after="120" w:line="276" w:lineRule="auto"/>
        <w:ind w:left="0" w:firstLine="0"/>
        <w:jc w:val="center"/>
        <w:rPr>
          <w:bCs/>
          <w:spacing w:val="60"/>
          <w:sz w:val="28"/>
          <w:szCs w:val="28"/>
        </w:rPr>
      </w:pPr>
    </w:p>
    <w:p w14:paraId="54E2A860" w14:textId="77777777" w:rsidR="0048068B" w:rsidRPr="002E7170" w:rsidRDefault="0048068B" w:rsidP="0048068B">
      <w:pPr>
        <w:pStyle w:val="Zkladntext2"/>
        <w:keepNext/>
        <w:widowControl/>
        <w:spacing w:before="60" w:after="120" w:line="276" w:lineRule="auto"/>
        <w:ind w:left="0" w:firstLine="0"/>
        <w:jc w:val="center"/>
        <w:rPr>
          <w:bCs/>
          <w:spacing w:val="60"/>
          <w:sz w:val="28"/>
          <w:szCs w:val="28"/>
          <w:u w:val="thick"/>
        </w:rPr>
      </w:pPr>
      <w:r>
        <w:rPr>
          <w:b/>
          <w:bCs/>
          <w:i/>
          <w:spacing w:val="60"/>
          <w:sz w:val="28"/>
          <w:szCs w:val="28"/>
          <w:u w:val="thick"/>
        </w:rPr>
        <w:t>P</w:t>
      </w:r>
      <w:r w:rsidRPr="004353A9">
        <w:rPr>
          <w:b/>
          <w:bCs/>
          <w:i/>
          <w:spacing w:val="60"/>
          <w:sz w:val="28"/>
          <w:szCs w:val="28"/>
          <w:u w:val="thick"/>
        </w:rPr>
        <w:t xml:space="preserve">růběžné hodnocení </w:t>
      </w:r>
      <w:r>
        <w:rPr>
          <w:b/>
          <w:bCs/>
          <w:i/>
          <w:spacing w:val="60"/>
          <w:sz w:val="28"/>
          <w:szCs w:val="28"/>
          <w:u w:val="thick"/>
        </w:rPr>
        <w:t xml:space="preserve">plnění </w:t>
      </w:r>
      <w:r w:rsidRPr="004353A9">
        <w:rPr>
          <w:b/>
          <w:bCs/>
          <w:i/>
          <w:spacing w:val="60"/>
          <w:sz w:val="28"/>
          <w:szCs w:val="28"/>
          <w:u w:val="thick"/>
        </w:rPr>
        <w:t>koncepce</w:t>
      </w:r>
      <w:r>
        <w:rPr>
          <w:b/>
          <w:bCs/>
          <w:i/>
          <w:spacing w:val="60"/>
          <w:sz w:val="28"/>
          <w:szCs w:val="28"/>
          <w:u w:val="thick"/>
        </w:rPr>
        <w:t xml:space="preserve"> za rok 2023</w:t>
      </w:r>
      <w:r w:rsidRPr="002E7170">
        <w:rPr>
          <w:rStyle w:val="Znakapoznpodarou"/>
          <w:bCs/>
          <w:spacing w:val="60"/>
          <w:sz w:val="28"/>
          <w:szCs w:val="28"/>
          <w:u w:val="thick"/>
        </w:rPr>
        <w:footnoteReference w:id="1"/>
      </w:r>
    </w:p>
    <w:p w14:paraId="16625D4B" w14:textId="77777777" w:rsidR="0048068B" w:rsidRPr="00C867E3" w:rsidRDefault="0048068B" w:rsidP="0048068B">
      <w:pPr>
        <w:keepNext/>
        <w:spacing w:before="60" w:line="276" w:lineRule="auto"/>
        <w:ind w:left="284" w:hanging="284"/>
        <w:jc w:val="both"/>
        <w:rPr>
          <w:b/>
          <w:sz w:val="26"/>
          <w:szCs w:val="26"/>
        </w:rPr>
      </w:pPr>
      <w:r w:rsidRPr="00C867E3">
        <w:rPr>
          <w:b/>
          <w:sz w:val="26"/>
          <w:szCs w:val="26"/>
        </w:rPr>
        <w:t>1.</w:t>
      </w:r>
      <w:r w:rsidRPr="00C867E3">
        <w:rPr>
          <w:b/>
          <w:sz w:val="26"/>
          <w:szCs w:val="26"/>
        </w:rPr>
        <w:tab/>
      </w:r>
      <w:r w:rsidRPr="00C867E3">
        <w:rPr>
          <w:b/>
          <w:sz w:val="26"/>
          <w:szCs w:val="26"/>
          <w:u w:val="single"/>
        </w:rPr>
        <w:t>Změny v r. 2023 při plnění jednotlivých částí koncepce</w:t>
      </w:r>
    </w:p>
    <w:p w14:paraId="56A1C7BB" w14:textId="77777777" w:rsidR="0048068B" w:rsidRPr="00571C58" w:rsidRDefault="0048068B" w:rsidP="0048068B">
      <w:pPr>
        <w:spacing w:before="60" w:line="276" w:lineRule="auto"/>
        <w:ind w:left="284"/>
        <w:jc w:val="both"/>
      </w:pPr>
      <w:r w:rsidRPr="00C867E3">
        <w:rPr>
          <w:b/>
        </w:rPr>
        <w:t xml:space="preserve">Zhodnocení </w:t>
      </w:r>
      <w:r w:rsidRPr="00571C58">
        <w:rPr>
          <w:b/>
        </w:rPr>
        <w:t>změn koncepce v r. 2023</w:t>
      </w:r>
      <w:r>
        <w:t xml:space="preserve">. </w:t>
      </w:r>
      <w:r w:rsidRPr="00571C58">
        <w:t xml:space="preserve">V případě, že došlo v některé části koncepce ke změnám, je příjemce </w:t>
      </w:r>
      <w:r>
        <w:t xml:space="preserve">v Průběžné zprávě </w:t>
      </w:r>
      <w:r w:rsidRPr="00571C58">
        <w:t xml:space="preserve">povinen každou část koncepce VO </w:t>
      </w:r>
      <w:r>
        <w:t>(</w:t>
      </w:r>
      <w:r w:rsidRPr="00571C58">
        <w:t>s výjimkou části III. 1. D</w:t>
      </w:r>
      <w:r>
        <w:t>)</w:t>
      </w:r>
      <w:r w:rsidRPr="00571C58">
        <w:t xml:space="preserve"> popsat a odůvodnit</w:t>
      </w:r>
      <w:r>
        <w:t xml:space="preserve"> v kap. 1 Průběžné zprávy.</w:t>
      </w:r>
      <w:r w:rsidRPr="00571C58">
        <w:t xml:space="preserve"> </w:t>
      </w:r>
      <w:r>
        <w:t xml:space="preserve">Provedené změny se hodnotí </w:t>
      </w:r>
      <w:r w:rsidRPr="00384D45">
        <w:rPr>
          <w:b/>
        </w:rPr>
        <w:t xml:space="preserve">zejména z hlediska přínosu k plnění cílů koncepce a </w:t>
      </w:r>
      <w:r>
        <w:rPr>
          <w:b/>
        </w:rPr>
        <w:t xml:space="preserve">plnění </w:t>
      </w:r>
      <w:r w:rsidRPr="00384D45">
        <w:rPr>
          <w:b/>
        </w:rPr>
        <w:t>plánovaných výsledků včetně výsledků neuplatněných v přechozích letech</w:t>
      </w:r>
      <w:r>
        <w:t>.</w:t>
      </w:r>
    </w:p>
    <w:tbl>
      <w:tblPr>
        <w:tblW w:w="0" w:type="auto"/>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8068B" w:rsidRPr="00533BBD" w14:paraId="32C4217B" w14:textId="77777777">
        <w:trPr>
          <w:trHeight w:val="426"/>
        </w:trPr>
        <w:tc>
          <w:tcPr>
            <w:tcW w:w="8930" w:type="dxa"/>
            <w:shd w:val="clear" w:color="auto" w:fill="D9E2F3" w:themeFill="accent1" w:themeFillTint="33"/>
          </w:tcPr>
          <w:p w14:paraId="7C634DAE" w14:textId="77777777" w:rsidR="0048068B" w:rsidRPr="00497ACE" w:rsidRDefault="0048068B" w:rsidP="00A56C95">
            <w:pPr>
              <w:pStyle w:val="Normlnweb"/>
              <w:spacing w:before="60" w:beforeAutospacing="0" w:after="0" w:afterAutospacing="0" w:line="276" w:lineRule="auto"/>
              <w:jc w:val="both"/>
            </w:pPr>
            <w:r w:rsidRPr="00497ACE">
              <w:t xml:space="preserve">V roce 2023 došlo při plnění jednotlivých částí koncepce </w:t>
            </w:r>
            <w:r w:rsidRPr="00497ACE">
              <w:rPr>
                <w:b/>
              </w:rPr>
              <w:t>pouze k dílčím změnám</w:t>
            </w:r>
            <w:r w:rsidRPr="00497ACE">
              <w:t xml:space="preserve">, které byly v kompetenci příjemce a nedošlo ani ke změně závazných ukazatelů, ani dílčích a kontrolovatelných cílů v r. 2023, ani plánovaných výsledků. </w:t>
            </w:r>
          </w:p>
          <w:p w14:paraId="08A7FA22" w14:textId="77777777" w:rsidR="0048068B" w:rsidRPr="00497ACE" w:rsidRDefault="0048068B" w:rsidP="00A56C95">
            <w:pPr>
              <w:spacing w:before="60" w:line="276" w:lineRule="auto"/>
              <w:jc w:val="both"/>
              <w:rPr>
                <w:sz w:val="24"/>
                <w:szCs w:val="24"/>
              </w:rPr>
            </w:pPr>
            <w:r w:rsidRPr="00497ACE">
              <w:rPr>
                <w:color w:val="000000"/>
                <w:sz w:val="24"/>
                <w:szCs w:val="24"/>
              </w:rPr>
              <w:t xml:space="preserve">V roce 2023 </w:t>
            </w:r>
            <w:r w:rsidRPr="00497ACE">
              <w:rPr>
                <w:b/>
                <w:color w:val="000000"/>
                <w:sz w:val="24"/>
                <w:szCs w:val="24"/>
              </w:rPr>
              <w:t>nedošlo k žádným zásadním změnám koncepce</w:t>
            </w:r>
            <w:r w:rsidRPr="00497ACE">
              <w:rPr>
                <w:color w:val="000000"/>
                <w:sz w:val="24"/>
                <w:szCs w:val="24"/>
              </w:rPr>
              <w:t xml:space="preserve">, byla jen mírně rozšířena či zpřesněna tematická vymezení několika plánovaných výsledků, a to výhradně na základě poznatků, které výzkum přinesl (viz Průběžná zpráva 2.2.: Oblast 3, výsledky: </w:t>
            </w:r>
            <w:r w:rsidRPr="00497ACE">
              <w:rPr>
                <w:i/>
                <w:iCs/>
                <w:color w:val="000000"/>
                <w:sz w:val="24"/>
                <w:szCs w:val="24"/>
              </w:rPr>
              <w:t xml:space="preserve">Lobmeyer Vídeň - 200 let s českým sklem, Zapomenuté soubory skla z Prahy ze sbírek Uměleckoprůmyslového musea v Praze, </w:t>
            </w:r>
            <w:r w:rsidRPr="00497ACE">
              <w:rPr>
                <w:color w:val="000000"/>
                <w:sz w:val="24"/>
                <w:szCs w:val="24"/>
              </w:rPr>
              <w:t>Oblast 4: výsledky</w:t>
            </w:r>
            <w:r w:rsidRPr="00497ACE">
              <w:rPr>
                <w:i/>
                <w:iCs/>
                <w:color w:val="000000"/>
                <w:sz w:val="24"/>
                <w:szCs w:val="24"/>
              </w:rPr>
              <w:t xml:space="preserve"> Tištěné šátky firmy Sochor, Sbírky, sběratelé a jejich osudy. Liturgická roucha z kolekce Johanna a Elisabeth Blochových v Uměleckoprůmyslovém museu v Praze, Oblast 5: výsledek Miroslav Hlaváček: Válečným fotografem, bohužel.)</w:t>
            </w:r>
          </w:p>
          <w:p w14:paraId="2F33AFD0" w14:textId="77777777" w:rsidR="0048068B" w:rsidRPr="00497ACE" w:rsidRDefault="0048068B" w:rsidP="00A56C95">
            <w:pPr>
              <w:spacing w:before="60" w:line="276" w:lineRule="auto"/>
              <w:jc w:val="both"/>
              <w:rPr>
                <w:sz w:val="24"/>
                <w:szCs w:val="24"/>
              </w:rPr>
            </w:pPr>
            <w:r w:rsidRPr="00497ACE">
              <w:rPr>
                <w:b/>
                <w:color w:val="000000"/>
                <w:sz w:val="24"/>
                <w:szCs w:val="24"/>
              </w:rPr>
              <w:t>Personální obsazení týmu odborných pracovníků neprošlo žádnou změnou</w:t>
            </w:r>
            <w:r w:rsidRPr="00497ACE">
              <w:rPr>
                <w:color w:val="000000"/>
                <w:sz w:val="24"/>
                <w:szCs w:val="24"/>
              </w:rPr>
              <w:t>, v posledním kvartálu roku došlo pouze ke změně obsazení pozice účetní (pí. Zíkovou nahradila pí Chramostová).</w:t>
            </w:r>
          </w:p>
          <w:p w14:paraId="48104216" w14:textId="65DA05CB" w:rsidR="0048068B" w:rsidRPr="00571C58" w:rsidRDefault="0048068B" w:rsidP="00A56C95">
            <w:pPr>
              <w:pStyle w:val="Normlnweb"/>
              <w:spacing w:before="60" w:beforeAutospacing="0" w:after="0" w:afterAutospacing="0" w:line="276" w:lineRule="auto"/>
              <w:jc w:val="both"/>
            </w:pPr>
            <w:r>
              <w:rPr>
                <w:color w:val="000000"/>
              </w:rPr>
              <w:lastRenderedPageBreak/>
              <w:t xml:space="preserve">UPM </w:t>
            </w:r>
            <w:r w:rsidRPr="00497ACE">
              <w:rPr>
                <w:color w:val="000000"/>
              </w:rPr>
              <w:t xml:space="preserve">v roce 2023 opět </w:t>
            </w:r>
            <w:r w:rsidRPr="00497ACE">
              <w:rPr>
                <w:b/>
                <w:color w:val="000000"/>
              </w:rPr>
              <w:t>dosáhlo vyššího počtu výsledků</w:t>
            </w:r>
            <w:r w:rsidRPr="00497ACE">
              <w:rPr>
                <w:color w:val="000000"/>
              </w:rPr>
              <w:t>, než koncepce předpokládala – předpoklad 5 x B, 3 x E, 5 x J byl navýšen o 3 x C, 1 x J a dále byly uplatněny výsledky, vzniklé bez podpory SR VaVaI – 7 x B, 1 x E, 3 x C, 5 x J.</w:t>
            </w:r>
          </w:p>
        </w:tc>
      </w:tr>
    </w:tbl>
    <w:p w14:paraId="29453D35" w14:textId="77777777" w:rsidR="0048068B" w:rsidRPr="00571C58" w:rsidRDefault="0048068B" w:rsidP="0048068B">
      <w:pPr>
        <w:spacing w:before="60" w:line="276" w:lineRule="auto"/>
        <w:ind w:left="360" w:hanging="360"/>
        <w:jc w:val="both"/>
        <w:rPr>
          <w:sz w:val="24"/>
          <w:szCs w:val="24"/>
        </w:rPr>
      </w:pPr>
    </w:p>
    <w:p w14:paraId="6049E5B4" w14:textId="77777777" w:rsidR="0048068B" w:rsidRPr="00C867E3" w:rsidRDefault="0048068B" w:rsidP="0048068B">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C867E3">
        <w:rPr>
          <w:b/>
          <w:sz w:val="26"/>
          <w:szCs w:val="26"/>
          <w:u w:val="single"/>
        </w:rPr>
        <w:t>2.</w:t>
      </w:r>
      <w:r w:rsidRPr="00C867E3">
        <w:rPr>
          <w:b/>
          <w:sz w:val="26"/>
          <w:szCs w:val="26"/>
          <w:u w:val="single"/>
        </w:rPr>
        <w:tab/>
        <w:t xml:space="preserve">Způsob splnění </w:t>
      </w:r>
      <w:r>
        <w:rPr>
          <w:b/>
          <w:sz w:val="26"/>
          <w:szCs w:val="26"/>
          <w:u w:val="single"/>
        </w:rPr>
        <w:t xml:space="preserve">dílčích a </w:t>
      </w:r>
      <w:r w:rsidRPr="00C867E3">
        <w:rPr>
          <w:b/>
          <w:sz w:val="26"/>
          <w:szCs w:val="26"/>
          <w:u w:val="single"/>
        </w:rPr>
        <w:t>kontrolovatelných cílů v r. 2023</w:t>
      </w:r>
    </w:p>
    <w:p w14:paraId="0DFE2739" w14:textId="77777777" w:rsidR="0048068B" w:rsidRDefault="0048068B" w:rsidP="0048068B">
      <w:pPr>
        <w:keepNext/>
        <w:spacing w:before="60" w:line="276" w:lineRule="auto"/>
        <w:ind w:left="426" w:hanging="426"/>
        <w:jc w:val="both"/>
        <w:rPr>
          <w:b/>
          <w:sz w:val="24"/>
          <w:szCs w:val="24"/>
          <w:u w:val="single"/>
        </w:rPr>
      </w:pPr>
      <w:r w:rsidRPr="00571C58">
        <w:rPr>
          <w:b/>
          <w:sz w:val="24"/>
          <w:szCs w:val="24"/>
          <w:u w:val="single"/>
        </w:rPr>
        <w:t>2.1</w:t>
      </w:r>
      <w:r>
        <w:rPr>
          <w:b/>
          <w:sz w:val="24"/>
          <w:szCs w:val="24"/>
          <w:u w:val="single"/>
        </w:rPr>
        <w:tab/>
      </w:r>
      <w:r w:rsidRPr="00571C58">
        <w:rPr>
          <w:b/>
          <w:sz w:val="24"/>
          <w:szCs w:val="24"/>
          <w:u w:val="single"/>
        </w:rPr>
        <w:t>Shrnutí plnění cílů v roce 2023</w:t>
      </w:r>
    </w:p>
    <w:p w14:paraId="6A3380B5" w14:textId="77777777" w:rsidR="0048068B" w:rsidRPr="00CA4172" w:rsidRDefault="0048068B" w:rsidP="0048068B">
      <w:pPr>
        <w:spacing w:before="60" w:line="276" w:lineRule="auto"/>
        <w:ind w:left="426"/>
        <w:jc w:val="both"/>
      </w:pPr>
      <w:r w:rsidRPr="00C867E3">
        <w:rPr>
          <w:b/>
        </w:rPr>
        <w:t>Souhrnné zhodnocení plnění koncepce</w:t>
      </w:r>
      <w:r w:rsidRPr="00C867E3">
        <w:t xml:space="preserve"> podle údajů v úvodu části III. Oblasti výzkumu VO koncepce</w:t>
      </w:r>
      <w:r>
        <w:t xml:space="preserve"> a kap. 2.1 a 2.3 Průběžné zprávy, </w:t>
      </w:r>
      <w:r w:rsidRPr="00384D45">
        <w:rPr>
          <w:b/>
        </w:rPr>
        <w:t>zejm</w:t>
      </w:r>
      <w:r>
        <w:rPr>
          <w:b/>
        </w:rPr>
        <w:t>éna</w:t>
      </w:r>
      <w:r w:rsidRPr="00384D45">
        <w:rPr>
          <w:b/>
        </w:rPr>
        <w:t xml:space="preserve"> </w:t>
      </w:r>
      <w:r>
        <w:rPr>
          <w:b/>
        </w:rPr>
        <w:t xml:space="preserve">vzájemného </w:t>
      </w:r>
      <w:r w:rsidRPr="00384D45">
        <w:rPr>
          <w:b/>
        </w:rPr>
        <w:t>srovnání plnění jednotlivých oblastí výzkumu</w:t>
      </w:r>
      <w:r>
        <w:t xml:space="preserve"> v případě, že koncepce VO má více než jednu oblast.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8068B" w:rsidRPr="00533BBD" w14:paraId="2AFF80C1" w14:textId="77777777">
        <w:trPr>
          <w:trHeight w:val="426"/>
        </w:trPr>
        <w:tc>
          <w:tcPr>
            <w:tcW w:w="8930" w:type="dxa"/>
            <w:shd w:val="clear" w:color="auto" w:fill="D9E2F3" w:themeFill="accent1" w:themeFillTint="33"/>
          </w:tcPr>
          <w:p w14:paraId="54DD9923" w14:textId="77777777" w:rsidR="0048068B" w:rsidRDefault="0048068B" w:rsidP="00A56C95">
            <w:pPr>
              <w:pStyle w:val="Normlnweb"/>
              <w:spacing w:before="60" w:beforeAutospacing="0" w:after="0" w:afterAutospacing="0" w:line="276" w:lineRule="auto"/>
              <w:jc w:val="both"/>
              <w:rPr>
                <w:color w:val="000000"/>
              </w:rPr>
            </w:pPr>
            <w:r>
              <w:rPr>
                <w:color w:val="000000"/>
              </w:rPr>
              <w:t xml:space="preserve">V uplynulém roce 2023 UPM svými výsledky završilo pětileté výzkumné období, vymezené koncepcí na léta 2019-2023 a realizovalo tak, mimo výsledků předpokládaných na daný rok i ty, které svým rozsahem a významem vyžádaly větší časové penzum na zdárné dokončení. </w:t>
            </w:r>
          </w:p>
          <w:p w14:paraId="5448B772" w14:textId="77777777" w:rsidR="0048068B" w:rsidRDefault="0048068B" w:rsidP="00A56C95">
            <w:pPr>
              <w:pStyle w:val="Normlnweb"/>
              <w:spacing w:before="60" w:beforeAutospacing="0" w:after="0" w:afterAutospacing="0" w:line="276" w:lineRule="auto"/>
              <w:ind w:left="33"/>
              <w:jc w:val="both"/>
              <w:rPr>
                <w:color w:val="000000"/>
              </w:rPr>
            </w:pPr>
            <w:r>
              <w:rPr>
                <w:color w:val="000000"/>
              </w:rPr>
              <w:t>Výzkum byl orientován do hlavních tematických oblastí:</w:t>
            </w:r>
          </w:p>
          <w:p w14:paraId="04B26131" w14:textId="77777777" w:rsidR="0048068B" w:rsidRPr="00625B14" w:rsidRDefault="0048068B" w:rsidP="00A56C95">
            <w:pPr>
              <w:pStyle w:val="Normlnweb"/>
              <w:numPr>
                <w:ilvl w:val="0"/>
                <w:numId w:val="15"/>
              </w:numPr>
              <w:spacing w:before="60" w:beforeAutospacing="0" w:after="0" w:afterAutospacing="0" w:line="276" w:lineRule="auto"/>
              <w:ind w:left="317"/>
              <w:jc w:val="both"/>
            </w:pPr>
            <w:r>
              <w:rPr>
                <w:color w:val="000000"/>
              </w:rPr>
              <w:t xml:space="preserve">Dějiny užitého umění a uměleckého řemesla, tuto oblast lze označit za základní, a to jak ve smyslu tradičního zaměření muzea na oblasti uměleckého řemesla, tak s přihlédnutím k současnému odbornému a veřejnému zájmu o design. Nejvýznamnějšími výstupy výstavy, doprovázené kritickým katalogem </w:t>
            </w:r>
            <w:r w:rsidRPr="00073E04">
              <w:rPr>
                <w:bCs/>
                <w:i/>
                <w:color w:val="000000"/>
              </w:rPr>
              <w:t xml:space="preserve">Lobmeyr Vídeň - 200 let s českým sklem </w:t>
            </w:r>
            <w:r w:rsidRPr="00073E04">
              <w:rPr>
                <w:i/>
                <w:color w:val="000000"/>
              </w:rPr>
              <w:t>a</w:t>
            </w:r>
            <w:r w:rsidRPr="00073E04">
              <w:rPr>
                <w:bCs/>
                <w:i/>
                <w:color w:val="000000"/>
              </w:rPr>
              <w:t xml:space="preserve"> Kabinety</w:t>
            </w:r>
            <w:r>
              <w:rPr>
                <w:b/>
                <w:bCs/>
                <w:color w:val="000000"/>
              </w:rPr>
              <w:t xml:space="preserve"> </w:t>
            </w:r>
            <w:r w:rsidRPr="00073E04">
              <w:rPr>
                <w:bCs/>
                <w:color w:val="000000"/>
              </w:rPr>
              <w:t xml:space="preserve">a </w:t>
            </w:r>
            <w:r w:rsidRPr="00073E04">
              <w:rPr>
                <w:bCs/>
                <w:i/>
                <w:color w:val="000000"/>
              </w:rPr>
              <w:t>Mistrovská díla uměleckého řemesla 16. a 17. století z českých sbírek</w:t>
            </w:r>
            <w:r>
              <w:rPr>
                <w:b/>
                <w:bCs/>
                <w:color w:val="000000"/>
              </w:rPr>
              <w:t>.</w:t>
            </w:r>
            <w:r>
              <w:rPr>
                <w:color w:val="000000"/>
              </w:rPr>
              <w:t xml:space="preserve"> Výzkumníci UPM publikovali i významnou studii v mezinárodně respektovaném časopisu (Velká Británie).</w:t>
            </w:r>
          </w:p>
          <w:p w14:paraId="4A4740EF" w14:textId="77777777" w:rsidR="0048068B" w:rsidRPr="00073E04" w:rsidRDefault="0048068B" w:rsidP="00A56C95">
            <w:pPr>
              <w:pStyle w:val="Normlnweb"/>
              <w:numPr>
                <w:ilvl w:val="0"/>
                <w:numId w:val="15"/>
              </w:numPr>
              <w:spacing w:before="60" w:beforeAutospacing="0" w:after="0" w:afterAutospacing="0" w:line="276" w:lineRule="auto"/>
              <w:ind w:left="317"/>
              <w:jc w:val="both"/>
            </w:pPr>
            <w:r>
              <w:rPr>
                <w:color w:val="000000"/>
              </w:rPr>
              <w:t>Design a bytová kultura 19. a 20. století</w:t>
            </w:r>
          </w:p>
          <w:p w14:paraId="2A92EA24" w14:textId="77777777" w:rsidR="0048068B" w:rsidRPr="00073E04" w:rsidRDefault="0048068B" w:rsidP="00A56C95">
            <w:pPr>
              <w:pStyle w:val="Normlnweb"/>
              <w:numPr>
                <w:ilvl w:val="0"/>
                <w:numId w:val="15"/>
              </w:numPr>
              <w:spacing w:before="60" w:beforeAutospacing="0" w:after="0" w:afterAutospacing="0" w:line="276" w:lineRule="auto"/>
              <w:ind w:left="317"/>
              <w:jc w:val="both"/>
            </w:pPr>
            <w:r>
              <w:rPr>
                <w:color w:val="000000"/>
              </w:rPr>
              <w:t>Umění skla a keramiky</w:t>
            </w:r>
          </w:p>
          <w:p w14:paraId="612D2E55" w14:textId="77777777" w:rsidR="0048068B" w:rsidRPr="00073E04" w:rsidRDefault="0048068B" w:rsidP="00A56C95">
            <w:pPr>
              <w:pStyle w:val="Normlnweb"/>
              <w:numPr>
                <w:ilvl w:val="0"/>
                <w:numId w:val="15"/>
              </w:numPr>
              <w:spacing w:before="60" w:beforeAutospacing="0" w:after="0" w:afterAutospacing="0" w:line="276" w:lineRule="auto"/>
              <w:ind w:left="317"/>
              <w:jc w:val="both"/>
            </w:pPr>
            <w:r>
              <w:rPr>
                <w:color w:val="000000"/>
              </w:rPr>
              <w:t>Dějiny oděvní a textilní tvorby</w:t>
            </w:r>
          </w:p>
          <w:p w14:paraId="1D57691E" w14:textId="77777777" w:rsidR="0048068B" w:rsidRDefault="0048068B" w:rsidP="00A56C95">
            <w:pPr>
              <w:pStyle w:val="Normlnweb"/>
              <w:numPr>
                <w:ilvl w:val="0"/>
                <w:numId w:val="15"/>
              </w:numPr>
              <w:spacing w:before="60" w:beforeAutospacing="0" w:after="0" w:afterAutospacing="0" w:line="276" w:lineRule="auto"/>
              <w:ind w:left="317"/>
              <w:jc w:val="both"/>
            </w:pPr>
            <w:r>
              <w:rPr>
                <w:color w:val="000000"/>
              </w:rPr>
              <w:t>Fotografie a grafický tisk</w:t>
            </w:r>
          </w:p>
          <w:p w14:paraId="3D686F80" w14:textId="781D2FC2" w:rsidR="0048068B" w:rsidRDefault="0048068B" w:rsidP="00A56C95">
            <w:pPr>
              <w:pStyle w:val="Normlnweb"/>
              <w:spacing w:before="60" w:beforeAutospacing="0" w:after="0" w:afterAutospacing="0" w:line="276" w:lineRule="auto"/>
              <w:jc w:val="both"/>
              <w:rPr>
                <w:color w:val="000000"/>
              </w:rPr>
            </w:pPr>
            <w:r>
              <w:rPr>
                <w:color w:val="000000"/>
              </w:rPr>
              <w:t xml:space="preserve">Tyto tematické oblasti výzkumu </w:t>
            </w:r>
            <w:r w:rsidRPr="00073E04">
              <w:rPr>
                <w:color w:val="000000"/>
              </w:rPr>
              <w:t>jsou specifičtější, s velkým odborným i společenským významem a vazbami k ostatním oborům</w:t>
            </w:r>
            <w:r>
              <w:rPr>
                <w:color w:val="000000"/>
              </w:rPr>
              <w:t xml:space="preserve">. Výzkum v těchto oblastech přinesl plánované a předpokládané </w:t>
            </w:r>
            <w:r w:rsidRPr="00073E04">
              <w:rPr>
                <w:color w:val="000000"/>
              </w:rPr>
              <w:t xml:space="preserve">výsledky a současně objemem realizovaného výzkumu a shromážděných dat otevřely další možnosti využití v následujících letech (DKRVO 2024-2028). </w:t>
            </w:r>
          </w:p>
          <w:p w14:paraId="6A8A65E7" w14:textId="77777777" w:rsidR="0048068B" w:rsidRPr="00073E04" w:rsidRDefault="0048068B" w:rsidP="00A56C95">
            <w:pPr>
              <w:pStyle w:val="Normlnweb"/>
              <w:spacing w:before="60" w:beforeAutospacing="0" w:after="0" w:afterAutospacing="0" w:line="276" w:lineRule="auto"/>
              <w:jc w:val="both"/>
              <w:rPr>
                <w:i/>
                <w:color w:val="000000"/>
              </w:rPr>
            </w:pPr>
            <w:r w:rsidRPr="00073E04">
              <w:rPr>
                <w:color w:val="000000"/>
              </w:rPr>
              <w:t>Mezi nejvýznamnější výsledky plnění cílů těchto oblastí lze zařadit komplexní výzkum a zhodnocení vztahů Vídeňské firmy Lobmeyr s českými sklárnami a dokumentace a zhodnocení sbírkových a archivních fondů (identifikace sklářských střihů)</w:t>
            </w:r>
            <w:r>
              <w:rPr>
                <w:color w:val="000000"/>
              </w:rPr>
              <w:t xml:space="preserve">. </w:t>
            </w:r>
            <w:r w:rsidRPr="00073E04">
              <w:rPr>
                <w:color w:val="000000"/>
              </w:rPr>
              <w:t xml:space="preserve">Cenný byl i výzkum textilní tvorby – tiskových technik, barviv, forem a uplatnění tištěných textilií v módní tvorbě a bytové kultuře, který v uplynulém roce vyústil </w:t>
            </w:r>
            <w:r>
              <w:rPr>
                <w:color w:val="000000"/>
              </w:rPr>
              <w:t xml:space="preserve">např. </w:t>
            </w:r>
            <w:r w:rsidRPr="00073E04">
              <w:rPr>
                <w:color w:val="000000"/>
              </w:rPr>
              <w:t xml:space="preserve">v text </w:t>
            </w:r>
            <w:r w:rsidRPr="00073E04">
              <w:rPr>
                <w:bCs/>
                <w:i/>
                <w:color w:val="000000"/>
              </w:rPr>
              <w:t>Barviva z přírodních zdrojů pro textilní materiály.</w:t>
            </w:r>
            <w:r w:rsidRPr="00073E04">
              <w:rPr>
                <w:i/>
                <w:color w:val="000000"/>
              </w:rPr>
              <w:t xml:space="preserve"> </w:t>
            </w:r>
          </w:p>
          <w:p w14:paraId="5A74380B" w14:textId="57CBCBD7" w:rsidR="0048068B" w:rsidRPr="00073E04" w:rsidRDefault="0048068B" w:rsidP="00A56C95">
            <w:pPr>
              <w:pStyle w:val="Normlnweb"/>
              <w:numPr>
                <w:ilvl w:val="0"/>
                <w:numId w:val="15"/>
              </w:numPr>
              <w:spacing w:before="60" w:beforeAutospacing="0" w:after="0" w:afterAutospacing="0" w:line="276" w:lineRule="auto"/>
              <w:ind w:left="317"/>
              <w:jc w:val="both"/>
              <w:rPr>
                <w:i/>
              </w:rPr>
            </w:pPr>
            <w:r w:rsidRPr="00073E04">
              <w:rPr>
                <w:color w:val="000000"/>
              </w:rPr>
              <w:t xml:space="preserve">Teorie umění, uměleckého průmyslu a designu, je výzkumná oblast, která poskytuje metodologickou reflexi celého oboru dějin užitého umění, designu a fotografie završila dlouholetý výzkum historie Uměleckoprůmyslového musea publikací </w:t>
            </w:r>
            <w:r w:rsidRPr="00073E04">
              <w:rPr>
                <w:bCs/>
                <w:i/>
                <w:color w:val="000000"/>
              </w:rPr>
              <w:t xml:space="preserve">Výstavní činnost Uměleckoprůmyslového musea v Praze 1885-1948. </w:t>
            </w:r>
          </w:p>
          <w:p w14:paraId="2FFA28E4" w14:textId="3569EF65" w:rsidR="0048068B" w:rsidRPr="00571C58" w:rsidRDefault="0048068B" w:rsidP="00A56C95">
            <w:pPr>
              <w:pStyle w:val="Zkladntext"/>
              <w:spacing w:before="60" w:line="276" w:lineRule="auto"/>
              <w:jc w:val="both"/>
            </w:pPr>
            <w:r w:rsidRPr="00073E04">
              <w:t xml:space="preserve">Koncepce VO zahrnuje tedy </w:t>
            </w:r>
            <w:r w:rsidR="007E2E11">
              <w:t>6</w:t>
            </w:r>
            <w:r w:rsidR="007E2E11" w:rsidRPr="00073E04">
              <w:t xml:space="preserve"> </w:t>
            </w:r>
            <w:r w:rsidRPr="00073E04">
              <w:t xml:space="preserve">oblastí a její cíle pro rok 2023 byly ve všech </w:t>
            </w:r>
            <w:r w:rsidR="007E2E11">
              <w:t>bodech</w:t>
            </w:r>
            <w:r w:rsidR="007E2E11" w:rsidRPr="00073E04">
              <w:t xml:space="preserve"> </w:t>
            </w:r>
            <w:r w:rsidRPr="00073E04">
              <w:rPr>
                <w:b/>
              </w:rPr>
              <w:t>splněny</w:t>
            </w:r>
            <w:r w:rsidRPr="00073E04">
              <w:t xml:space="preserve">. Souhrnně lze plnění cílů koncepce v r. 2023 zhodnotit jako </w:t>
            </w:r>
            <w:r w:rsidRPr="00073E04">
              <w:rPr>
                <w:b/>
              </w:rPr>
              <w:t>odpovídající</w:t>
            </w:r>
            <w:r>
              <w:rPr>
                <w:b/>
              </w:rPr>
              <w:t xml:space="preserve"> s drobnou úpravou vykázání výsledků v oblasti 2 a 3</w:t>
            </w:r>
            <w:r w:rsidRPr="00073E04">
              <w:t xml:space="preserve">. Tradičně na vysoké úrovni bylo plnění cílů </w:t>
            </w:r>
            <w:r w:rsidRPr="00073E04">
              <w:lastRenderedPageBreak/>
              <w:t>oblasti č. 1 -</w:t>
            </w:r>
            <w:r>
              <w:t xml:space="preserve"> </w:t>
            </w:r>
            <w:r w:rsidRPr="00073E04">
              <w:rPr>
                <w:color w:val="000000"/>
              </w:rPr>
              <w:t>Dějiny užitého umění a uměleckého řemesla, která vykázala výsledky s význačným mezinárodním výzkumným přesahem.</w:t>
            </w:r>
          </w:p>
        </w:tc>
      </w:tr>
    </w:tbl>
    <w:p w14:paraId="26FB425C" w14:textId="77777777" w:rsidR="0048068B" w:rsidRPr="00C867E3" w:rsidRDefault="0048068B" w:rsidP="0048068B">
      <w:pPr>
        <w:spacing w:before="60" w:line="276" w:lineRule="auto"/>
        <w:ind w:left="425" w:hanging="426"/>
        <w:jc w:val="both"/>
        <w:rPr>
          <w:sz w:val="24"/>
          <w:szCs w:val="24"/>
        </w:rPr>
      </w:pPr>
    </w:p>
    <w:p w14:paraId="102D7986" w14:textId="77777777" w:rsidR="0048068B" w:rsidRPr="004B6F00" w:rsidRDefault="0048068B" w:rsidP="0048068B">
      <w:pPr>
        <w:keepNext/>
        <w:spacing w:before="60" w:line="276" w:lineRule="auto"/>
        <w:ind w:left="426" w:hanging="426"/>
        <w:jc w:val="both"/>
        <w:rPr>
          <w:b/>
          <w:sz w:val="24"/>
          <w:szCs w:val="24"/>
          <w:u w:val="single"/>
        </w:rPr>
      </w:pPr>
      <w:r w:rsidRPr="004B6F00">
        <w:rPr>
          <w:b/>
          <w:sz w:val="24"/>
          <w:szCs w:val="24"/>
          <w:u w:val="single"/>
        </w:rPr>
        <w:t>2</w:t>
      </w:r>
      <w:r>
        <w:rPr>
          <w:b/>
          <w:sz w:val="24"/>
          <w:szCs w:val="24"/>
          <w:u w:val="single"/>
        </w:rPr>
        <w:t>.2</w:t>
      </w:r>
      <w:r>
        <w:rPr>
          <w:b/>
          <w:sz w:val="24"/>
          <w:szCs w:val="24"/>
          <w:u w:val="single"/>
        </w:rPr>
        <w:tab/>
      </w:r>
      <w:r w:rsidRPr="004B6F00">
        <w:rPr>
          <w:b/>
          <w:sz w:val="24"/>
          <w:szCs w:val="24"/>
          <w:u w:val="single"/>
        </w:rPr>
        <w:t>Plnění dílčích cílů podle jednotlivých oblastí</w:t>
      </w:r>
    </w:p>
    <w:p w14:paraId="3B9BC2B3" w14:textId="77777777" w:rsidR="0048068B" w:rsidRDefault="0048068B" w:rsidP="0048068B">
      <w:pPr>
        <w:keepNext/>
        <w:spacing w:before="60" w:line="276" w:lineRule="auto"/>
        <w:ind w:left="425"/>
        <w:jc w:val="both"/>
      </w:pPr>
      <w:r>
        <w:t xml:space="preserve">Zhodnocení </w:t>
      </w:r>
      <w:r w:rsidRPr="004B6F00">
        <w:rPr>
          <w:b/>
        </w:rPr>
        <w:t>plnění dílčích cílů pro rok v roce 2023</w:t>
      </w:r>
      <w:r w:rsidRPr="00571C58">
        <w:t xml:space="preserve"> podle jednotlivých oblastí </w:t>
      </w:r>
      <w:r>
        <w:t xml:space="preserve">(podle </w:t>
      </w:r>
      <w:r w:rsidRPr="004B6F00">
        <w:t>koncepce část</w:t>
      </w:r>
      <w:r>
        <w:t>i</w:t>
      </w:r>
      <w:r w:rsidRPr="004B6F00">
        <w:t xml:space="preserve"> III. 1. B </w:t>
      </w:r>
      <w:bookmarkStart w:id="0" w:name="_Toc508014563"/>
      <w:bookmarkStart w:id="1" w:name="_Toc506640766"/>
      <w:bookmarkStart w:id="2" w:name="_Toc506640524"/>
      <w:r>
        <w:t>a kap. 2.2 Průběžné zprávy.</w:t>
      </w:r>
      <w:r w:rsidRPr="004B6F00">
        <w:t xml:space="preserve"> Dílčí cíl/e koncepce pro danou oblast</w:t>
      </w:r>
      <w:bookmarkEnd w:id="0"/>
      <w:bookmarkEnd w:id="1"/>
      <w:bookmarkEnd w:id="2"/>
      <w:r>
        <w:t>)</w:t>
      </w:r>
      <w:r w:rsidRPr="00571C58">
        <w:t xml:space="preserve"> </w:t>
      </w:r>
      <w:r w:rsidRPr="00384D45">
        <w:rPr>
          <w:b/>
        </w:rPr>
        <w:t>především po odborné stránce</w:t>
      </w:r>
      <w: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8068B" w:rsidRPr="00533BBD" w14:paraId="3B09A36D" w14:textId="77777777">
        <w:trPr>
          <w:trHeight w:val="426"/>
        </w:trPr>
        <w:tc>
          <w:tcPr>
            <w:tcW w:w="8930" w:type="dxa"/>
            <w:shd w:val="clear" w:color="auto" w:fill="D9E2F3" w:themeFill="accent1" w:themeFillTint="33"/>
          </w:tcPr>
          <w:p w14:paraId="66F53530" w14:textId="77777777" w:rsidR="0048068B" w:rsidRPr="00073E04" w:rsidRDefault="0048068B" w:rsidP="00A56C95">
            <w:pPr>
              <w:spacing w:before="60" w:line="276" w:lineRule="auto"/>
              <w:jc w:val="both"/>
              <w:rPr>
                <w:sz w:val="24"/>
                <w:szCs w:val="24"/>
              </w:rPr>
            </w:pPr>
            <w:bookmarkStart w:id="3" w:name="_Hlk162598053"/>
            <w:r w:rsidRPr="00073E04">
              <w:rPr>
                <w:b/>
                <w:bCs/>
                <w:color w:val="000000"/>
                <w:sz w:val="24"/>
                <w:szCs w:val="24"/>
              </w:rPr>
              <w:t>Oblast 1: Dějiny užitého umění a uměleckého řemesla</w:t>
            </w:r>
          </w:p>
          <w:p w14:paraId="68065C62" w14:textId="77777777" w:rsidR="0048068B" w:rsidRPr="00073E04" w:rsidRDefault="0048068B" w:rsidP="00A56C95">
            <w:pPr>
              <w:spacing w:before="60" w:line="276" w:lineRule="auto"/>
              <w:jc w:val="both"/>
              <w:rPr>
                <w:sz w:val="24"/>
                <w:szCs w:val="24"/>
              </w:rPr>
            </w:pPr>
            <w:r w:rsidRPr="00073E04">
              <w:rPr>
                <w:i/>
                <w:iCs/>
                <w:color w:val="000000"/>
                <w:sz w:val="24"/>
                <w:szCs w:val="24"/>
              </w:rPr>
              <w:t>1.1/ Výzkum životního stylu a uměleckého řemesla 16.–18. století </w:t>
            </w:r>
          </w:p>
          <w:p w14:paraId="571315A9" w14:textId="77777777" w:rsidR="0048068B" w:rsidRPr="00073E04" w:rsidRDefault="0048068B" w:rsidP="00A56C95">
            <w:pPr>
              <w:spacing w:before="60" w:line="276" w:lineRule="auto"/>
              <w:jc w:val="both"/>
              <w:rPr>
                <w:sz w:val="24"/>
                <w:szCs w:val="24"/>
              </w:rPr>
            </w:pPr>
            <w:r>
              <w:rPr>
                <w:color w:val="000000"/>
                <w:sz w:val="24"/>
                <w:szCs w:val="24"/>
              </w:rPr>
              <w:t xml:space="preserve">Cíle zaměřené na konkrétní dílčí témata popsaná ve zprávě byly naplněny, výsledky výzkumu vykazují mezinárodní přesah. </w:t>
            </w:r>
          </w:p>
          <w:p w14:paraId="1232CA1E" w14:textId="77777777" w:rsidR="0048068B" w:rsidRPr="00073E04" w:rsidRDefault="0048068B" w:rsidP="00A56C95">
            <w:pPr>
              <w:spacing w:before="60" w:line="276" w:lineRule="auto"/>
              <w:jc w:val="both"/>
              <w:rPr>
                <w:sz w:val="24"/>
                <w:szCs w:val="24"/>
              </w:rPr>
            </w:pPr>
            <w:r w:rsidRPr="00073E04">
              <w:rPr>
                <w:i/>
                <w:iCs/>
                <w:color w:val="000000"/>
                <w:sz w:val="24"/>
                <w:szCs w:val="24"/>
              </w:rPr>
              <w:t>1.2/ Zhodnocení vlivu antické kultury ve šperku </w:t>
            </w:r>
          </w:p>
          <w:p w14:paraId="41808C95" w14:textId="77777777" w:rsidR="0048068B" w:rsidRPr="00073E04" w:rsidRDefault="0048068B" w:rsidP="00A56C95">
            <w:pPr>
              <w:spacing w:before="60" w:line="276" w:lineRule="auto"/>
              <w:jc w:val="both"/>
              <w:rPr>
                <w:sz w:val="24"/>
                <w:szCs w:val="24"/>
              </w:rPr>
            </w:pPr>
            <w:r>
              <w:rPr>
                <w:color w:val="000000"/>
                <w:sz w:val="24"/>
                <w:szCs w:val="24"/>
              </w:rPr>
              <w:t xml:space="preserve">Cíle zaměřené na konkrétní dílčí témata popsaná ve zprávě byly naplněny. </w:t>
            </w:r>
          </w:p>
          <w:p w14:paraId="7B9E05FE" w14:textId="77777777" w:rsidR="0048068B" w:rsidRPr="00073E04" w:rsidRDefault="0048068B" w:rsidP="00A56C95">
            <w:pPr>
              <w:spacing w:before="60" w:line="276" w:lineRule="auto"/>
              <w:jc w:val="both"/>
              <w:rPr>
                <w:sz w:val="24"/>
                <w:szCs w:val="24"/>
              </w:rPr>
            </w:pPr>
            <w:r w:rsidRPr="00073E04">
              <w:rPr>
                <w:b/>
                <w:bCs/>
                <w:color w:val="000000"/>
                <w:sz w:val="24"/>
                <w:szCs w:val="24"/>
              </w:rPr>
              <w:t>Oblast 2: Design a bytová kultura 19. a 20. století</w:t>
            </w:r>
          </w:p>
          <w:p w14:paraId="7858E79E" w14:textId="77777777" w:rsidR="0048068B" w:rsidRPr="00073E04" w:rsidRDefault="0048068B" w:rsidP="00A56C95">
            <w:pPr>
              <w:spacing w:before="60" w:line="276" w:lineRule="auto"/>
              <w:jc w:val="both"/>
              <w:rPr>
                <w:sz w:val="24"/>
                <w:szCs w:val="24"/>
              </w:rPr>
            </w:pPr>
            <w:r w:rsidRPr="00073E04">
              <w:rPr>
                <w:i/>
                <w:iCs/>
                <w:color w:val="000000"/>
                <w:sz w:val="24"/>
                <w:szCs w:val="24"/>
              </w:rPr>
              <w:t>2.1/ Uměnovědná analýza a interpretace modernismu na základě výzkumu českého designu v mezinárodním kontextu</w:t>
            </w:r>
          </w:p>
          <w:p w14:paraId="05BA8C77" w14:textId="77777777" w:rsidR="0048068B" w:rsidRPr="00073E04" w:rsidRDefault="0048068B" w:rsidP="00A56C95">
            <w:pPr>
              <w:spacing w:before="60" w:line="276" w:lineRule="auto"/>
              <w:jc w:val="both"/>
              <w:rPr>
                <w:sz w:val="24"/>
                <w:szCs w:val="24"/>
              </w:rPr>
            </w:pPr>
            <w:r>
              <w:rPr>
                <w:color w:val="000000"/>
                <w:sz w:val="24"/>
                <w:szCs w:val="24"/>
              </w:rPr>
              <w:t xml:space="preserve">Cíle zaměřené na konkrétní dílčí témata popsaná ve zprávě byly naplněny, dotaženy i výsledky opožděné z předchozího období. </w:t>
            </w:r>
          </w:p>
          <w:p w14:paraId="60AB72A4" w14:textId="77777777" w:rsidR="0048068B" w:rsidRPr="00073E04" w:rsidRDefault="0048068B" w:rsidP="00A56C95">
            <w:pPr>
              <w:spacing w:before="60" w:line="276" w:lineRule="auto"/>
              <w:jc w:val="both"/>
              <w:rPr>
                <w:sz w:val="24"/>
                <w:szCs w:val="24"/>
              </w:rPr>
            </w:pPr>
            <w:r w:rsidRPr="00073E04">
              <w:rPr>
                <w:i/>
                <w:iCs/>
                <w:color w:val="000000"/>
                <w:sz w:val="24"/>
                <w:szCs w:val="24"/>
              </w:rPr>
              <w:t>2.2/ Výzkum životního stylu a bytového interiéru v socialistickém Československu: od budovatelství k postmoderně</w:t>
            </w:r>
          </w:p>
          <w:p w14:paraId="2C59ED5F" w14:textId="77777777" w:rsidR="0048068B" w:rsidRPr="00073E04" w:rsidRDefault="0048068B" w:rsidP="00A56C95">
            <w:pPr>
              <w:spacing w:before="60" w:line="276" w:lineRule="auto"/>
              <w:jc w:val="both"/>
              <w:rPr>
                <w:sz w:val="24"/>
                <w:szCs w:val="24"/>
              </w:rPr>
            </w:pPr>
            <w:r>
              <w:rPr>
                <w:color w:val="000000"/>
                <w:sz w:val="24"/>
                <w:szCs w:val="24"/>
              </w:rPr>
              <w:t xml:space="preserve">Cíle zaměřené na konkrétní dílčí témata popsaná ve zprávě byly naplněny, realizován i jeden výsledek nad rámec plánu. </w:t>
            </w:r>
            <w:r w:rsidRPr="00073E04">
              <w:rPr>
                <w:sz w:val="24"/>
                <w:szCs w:val="24"/>
              </w:rPr>
              <w:br/>
            </w:r>
            <w:r w:rsidRPr="00073E04">
              <w:rPr>
                <w:b/>
                <w:bCs/>
                <w:color w:val="000000"/>
                <w:sz w:val="24"/>
                <w:szCs w:val="24"/>
              </w:rPr>
              <w:t>Oblast 3: Umění skla a keramiky od antiky po současnost</w:t>
            </w:r>
          </w:p>
          <w:p w14:paraId="10F42FA7" w14:textId="77777777" w:rsidR="0048068B" w:rsidRPr="00073E04" w:rsidRDefault="0048068B" w:rsidP="00A56C95">
            <w:pPr>
              <w:spacing w:before="60" w:line="276" w:lineRule="auto"/>
              <w:jc w:val="both"/>
              <w:rPr>
                <w:sz w:val="24"/>
                <w:szCs w:val="24"/>
              </w:rPr>
            </w:pPr>
            <w:r w:rsidRPr="00073E04">
              <w:rPr>
                <w:i/>
                <w:iCs/>
                <w:color w:val="000000"/>
                <w:sz w:val="24"/>
                <w:szCs w:val="24"/>
              </w:rPr>
              <w:t>3.1/ Katalogové zpracování Lannovy sbírky skla, keramiky a porcelánu</w:t>
            </w:r>
          </w:p>
          <w:p w14:paraId="02D4E0DB" w14:textId="77777777" w:rsidR="0048068B" w:rsidRPr="00073E04" w:rsidRDefault="0048068B" w:rsidP="00A56C95">
            <w:pPr>
              <w:spacing w:before="60" w:line="276" w:lineRule="auto"/>
              <w:jc w:val="both"/>
              <w:rPr>
                <w:color w:val="000000"/>
                <w:sz w:val="24"/>
                <w:szCs w:val="24"/>
              </w:rPr>
            </w:pPr>
            <w:r>
              <w:rPr>
                <w:color w:val="000000"/>
                <w:sz w:val="24"/>
                <w:szCs w:val="24"/>
              </w:rPr>
              <w:t xml:space="preserve">Cíle zaměřené na konkrétní dílčí témata popsaná ve zprávě byly naplněny, nad rámec realizován jeden výsledek v rámci mezinárodní spolupráce s </w:t>
            </w:r>
            <w:r w:rsidRPr="00073E04">
              <w:rPr>
                <w:color w:val="000000"/>
                <w:sz w:val="24"/>
                <w:szCs w:val="24"/>
              </w:rPr>
              <w:t>Státním německ</w:t>
            </w:r>
            <w:r>
              <w:rPr>
                <w:color w:val="000000"/>
                <w:sz w:val="24"/>
                <w:szCs w:val="24"/>
              </w:rPr>
              <w:t xml:space="preserve">ým </w:t>
            </w:r>
            <w:r w:rsidRPr="00073E04">
              <w:rPr>
                <w:color w:val="000000"/>
                <w:sz w:val="24"/>
                <w:szCs w:val="24"/>
              </w:rPr>
              <w:t>muze</w:t>
            </w:r>
            <w:r>
              <w:rPr>
                <w:color w:val="000000"/>
                <w:sz w:val="24"/>
                <w:szCs w:val="24"/>
              </w:rPr>
              <w:t>em</w:t>
            </w:r>
            <w:r w:rsidRPr="00073E04">
              <w:rPr>
                <w:color w:val="000000"/>
                <w:sz w:val="24"/>
                <w:szCs w:val="24"/>
              </w:rPr>
              <w:t xml:space="preserve"> porcelánu, Hohenberg a. d. Eger.</w:t>
            </w:r>
            <w:r>
              <w:rPr>
                <w:color w:val="000000"/>
                <w:sz w:val="24"/>
                <w:szCs w:val="24"/>
              </w:rPr>
              <w:t xml:space="preserve"> </w:t>
            </w:r>
            <w:r w:rsidRPr="00073E04">
              <w:rPr>
                <w:color w:val="000000"/>
                <w:sz w:val="24"/>
                <w:szCs w:val="24"/>
              </w:rPr>
              <w:t>Výsledky výzkumu budou dále využity v dílčím cíli DKRVO 2024-2028 a předpokládaném výsledku ve formě výstavy a katalogu, komplexně hodnotícím českou produkci porcelánu.</w:t>
            </w:r>
          </w:p>
          <w:p w14:paraId="3BC2D41A" w14:textId="77777777" w:rsidR="0048068B" w:rsidRPr="00073E04" w:rsidRDefault="0048068B" w:rsidP="00A56C95">
            <w:pPr>
              <w:spacing w:before="60" w:line="276" w:lineRule="auto"/>
              <w:jc w:val="both"/>
              <w:rPr>
                <w:sz w:val="24"/>
                <w:szCs w:val="24"/>
              </w:rPr>
            </w:pPr>
            <w:r w:rsidRPr="00073E04">
              <w:rPr>
                <w:i/>
                <w:iCs/>
                <w:color w:val="000000"/>
                <w:sz w:val="24"/>
                <w:szCs w:val="24"/>
              </w:rPr>
              <w:t>3.2/ Výzkum ateliérového skla a keramiky 2. poloviny 20. století</w:t>
            </w:r>
          </w:p>
          <w:p w14:paraId="3C4FB92C" w14:textId="77777777" w:rsidR="0048068B" w:rsidRPr="00073E04" w:rsidRDefault="0048068B" w:rsidP="00A56C95">
            <w:pPr>
              <w:spacing w:before="60" w:line="276" w:lineRule="auto"/>
              <w:jc w:val="both"/>
              <w:rPr>
                <w:sz w:val="24"/>
                <w:szCs w:val="24"/>
              </w:rPr>
            </w:pPr>
            <w:r w:rsidRPr="00073E04">
              <w:rPr>
                <w:color w:val="000000"/>
                <w:sz w:val="24"/>
                <w:szCs w:val="24"/>
              </w:rPr>
              <w:t xml:space="preserve">Největší pozornost byla z odborného a vědeckovýzkumného hlediska soustředěna na přípravu výstavy a publikace </w:t>
            </w:r>
            <w:r w:rsidRPr="00073E04">
              <w:rPr>
                <w:i/>
                <w:iCs/>
                <w:color w:val="000000"/>
                <w:sz w:val="24"/>
                <w:szCs w:val="24"/>
              </w:rPr>
              <w:t>J. &amp; L. Lobmeyr – 200 let s českým sklem</w:t>
            </w:r>
            <w:r>
              <w:rPr>
                <w:color w:val="000000"/>
                <w:sz w:val="24"/>
                <w:szCs w:val="24"/>
              </w:rPr>
              <w:t xml:space="preserve">, výsledky </w:t>
            </w:r>
            <w:r w:rsidRPr="00073E04">
              <w:rPr>
                <w:color w:val="000000"/>
                <w:sz w:val="24"/>
                <w:szCs w:val="24"/>
              </w:rPr>
              <w:t>Ekrit</w:t>
            </w:r>
            <w:r w:rsidR="00E952D0">
              <w:rPr>
                <w:color w:val="000000"/>
                <w:sz w:val="24"/>
                <w:szCs w:val="24"/>
              </w:rPr>
              <w:t xml:space="preserve"> + B</w:t>
            </w:r>
            <w:r w:rsidRPr="00073E04">
              <w:rPr>
                <w:color w:val="000000"/>
                <w:sz w:val="24"/>
                <w:szCs w:val="24"/>
              </w:rPr>
              <w:t xml:space="preserve"> </w:t>
            </w:r>
            <w:r>
              <w:rPr>
                <w:color w:val="000000"/>
                <w:sz w:val="24"/>
                <w:szCs w:val="24"/>
              </w:rPr>
              <w:t xml:space="preserve">byly </w:t>
            </w:r>
            <w:r w:rsidRPr="00073E04">
              <w:rPr>
                <w:color w:val="000000"/>
                <w:sz w:val="24"/>
                <w:szCs w:val="24"/>
              </w:rPr>
              <w:t>vzhledem k zásadním objevům významu a šíře asijských vlivů, naplněním předpokládaného výsledku v oblasti 2.</w:t>
            </w:r>
          </w:p>
          <w:p w14:paraId="597FA1A7" w14:textId="77777777" w:rsidR="0048068B" w:rsidRDefault="0048068B" w:rsidP="00A56C95">
            <w:pPr>
              <w:spacing w:before="60" w:line="276" w:lineRule="auto"/>
              <w:jc w:val="both"/>
              <w:rPr>
                <w:sz w:val="24"/>
                <w:szCs w:val="24"/>
              </w:rPr>
            </w:pPr>
            <w:r w:rsidRPr="00073E04">
              <w:rPr>
                <w:color w:val="000000"/>
                <w:sz w:val="24"/>
                <w:szCs w:val="24"/>
              </w:rPr>
              <w:t xml:space="preserve">Vzhledem ke komplexnímu zpracování a zhodnocení významu firmy Lobmeyr a jejího dvousetletého působení realizovanou výstavou a doprovodnou publikací, nebylo opodstatněné uplatňovat předpokládaný výsledek typu J na toto téma. K publikování byl připraven výsledek paralelně probíhajícího výzkumu na téma stejné oblasti výzkumu, a to ve formě studie zaměřené na dosud opomenutý soubor středověkého a renesanční skla ze sbírek UPM. Článek pod názvem </w:t>
            </w:r>
            <w:r w:rsidRPr="00073E04">
              <w:rPr>
                <w:i/>
                <w:iCs/>
                <w:color w:val="000000"/>
                <w:sz w:val="24"/>
                <w:szCs w:val="24"/>
              </w:rPr>
              <w:t>Zapomenuté soubory skla z Prahy ze sbírek Uměleckoprůmyslového musea v Praze</w:t>
            </w:r>
            <w:r w:rsidRPr="00073E04">
              <w:rPr>
                <w:color w:val="000000"/>
                <w:sz w:val="24"/>
                <w:szCs w:val="24"/>
              </w:rPr>
              <w:t>, je zatím uveden jako neuplatněný výsledek, a to z důvodu zdržení sazby periodika Staletá Praha (vyjde během února s vročením 2023).</w:t>
            </w:r>
          </w:p>
          <w:p w14:paraId="10696740" w14:textId="77777777" w:rsidR="0048068B" w:rsidRPr="00073E04" w:rsidRDefault="0048068B" w:rsidP="00A56C95">
            <w:pPr>
              <w:spacing w:before="60" w:line="276" w:lineRule="auto"/>
              <w:jc w:val="both"/>
              <w:rPr>
                <w:sz w:val="24"/>
                <w:szCs w:val="24"/>
              </w:rPr>
            </w:pPr>
            <w:r w:rsidRPr="00073E04">
              <w:rPr>
                <w:b/>
                <w:bCs/>
                <w:color w:val="000000"/>
                <w:sz w:val="24"/>
                <w:szCs w:val="24"/>
              </w:rPr>
              <w:t>Oblast 4: Dějiny textilní a oděvní tvorby</w:t>
            </w:r>
          </w:p>
          <w:p w14:paraId="36AAC516" w14:textId="77777777" w:rsidR="0048068B" w:rsidRPr="00073E04" w:rsidRDefault="0048068B" w:rsidP="00A56C95">
            <w:pPr>
              <w:spacing w:before="60" w:line="276" w:lineRule="auto"/>
              <w:jc w:val="both"/>
              <w:rPr>
                <w:sz w:val="24"/>
                <w:szCs w:val="24"/>
              </w:rPr>
            </w:pPr>
            <w:r w:rsidRPr="00073E04">
              <w:rPr>
                <w:i/>
                <w:iCs/>
                <w:color w:val="000000"/>
                <w:sz w:val="24"/>
                <w:szCs w:val="24"/>
              </w:rPr>
              <w:lastRenderedPageBreak/>
              <w:t>Průzkum textilní tvorby 19. a 20. století z hlediska nových technologií a uměleckých inovací </w:t>
            </w:r>
          </w:p>
          <w:p w14:paraId="5057B7BB" w14:textId="77777777" w:rsidR="0048068B" w:rsidRPr="00073E04" w:rsidRDefault="0048068B" w:rsidP="00A56C95">
            <w:pPr>
              <w:spacing w:before="60" w:line="276" w:lineRule="auto"/>
              <w:jc w:val="both"/>
              <w:rPr>
                <w:sz w:val="24"/>
                <w:szCs w:val="24"/>
              </w:rPr>
            </w:pPr>
            <w:r>
              <w:rPr>
                <w:color w:val="000000"/>
                <w:sz w:val="24"/>
                <w:szCs w:val="24"/>
              </w:rPr>
              <w:t xml:space="preserve">Cíle zaměřené na konkrétní dílčí témata popsaná ve zprávě byly naplněny. </w:t>
            </w:r>
          </w:p>
          <w:p w14:paraId="50305980" w14:textId="77777777" w:rsidR="0048068B" w:rsidRPr="00073E04" w:rsidRDefault="0048068B" w:rsidP="00A56C95">
            <w:pPr>
              <w:spacing w:before="60" w:line="276" w:lineRule="auto"/>
              <w:jc w:val="both"/>
              <w:rPr>
                <w:sz w:val="24"/>
                <w:szCs w:val="24"/>
              </w:rPr>
            </w:pPr>
            <w:r w:rsidRPr="00073E04">
              <w:rPr>
                <w:b/>
                <w:bCs/>
                <w:color w:val="000000"/>
                <w:sz w:val="24"/>
                <w:szCs w:val="24"/>
              </w:rPr>
              <w:t>Oblast 5: Fotografie a grafický tisk</w:t>
            </w:r>
          </w:p>
          <w:p w14:paraId="69E651CC" w14:textId="77777777" w:rsidR="0048068B" w:rsidRPr="00073E04" w:rsidRDefault="0048068B" w:rsidP="00A56C95">
            <w:pPr>
              <w:spacing w:before="60" w:line="276" w:lineRule="auto"/>
              <w:jc w:val="both"/>
              <w:rPr>
                <w:sz w:val="24"/>
                <w:szCs w:val="24"/>
              </w:rPr>
            </w:pPr>
            <w:r w:rsidRPr="00073E04">
              <w:rPr>
                <w:i/>
                <w:iCs/>
                <w:color w:val="000000"/>
                <w:sz w:val="24"/>
                <w:szCs w:val="24"/>
              </w:rPr>
              <w:t>Výzkum uměleckého a sociokulturního vývoje české fotografie 20. století</w:t>
            </w:r>
          </w:p>
          <w:p w14:paraId="43DCF832" w14:textId="77777777" w:rsidR="0048068B" w:rsidRPr="00073E04" w:rsidRDefault="0048068B" w:rsidP="00A56C95">
            <w:pPr>
              <w:spacing w:before="60" w:line="276" w:lineRule="auto"/>
              <w:jc w:val="both"/>
              <w:rPr>
                <w:sz w:val="24"/>
                <w:szCs w:val="24"/>
              </w:rPr>
            </w:pPr>
            <w:r>
              <w:rPr>
                <w:color w:val="000000"/>
                <w:sz w:val="24"/>
                <w:szCs w:val="24"/>
              </w:rPr>
              <w:t>Cíle zaměřené na konkrétní dílčí témata popsaná ve zprávě byly naplněny</w:t>
            </w:r>
            <w:r>
              <w:rPr>
                <w:sz w:val="24"/>
                <w:szCs w:val="24"/>
              </w:rPr>
              <w:t xml:space="preserve">. </w:t>
            </w:r>
          </w:p>
          <w:p w14:paraId="0F2A5E06" w14:textId="77777777" w:rsidR="0048068B" w:rsidRPr="00073E04" w:rsidRDefault="0048068B" w:rsidP="00A56C95">
            <w:pPr>
              <w:spacing w:before="60" w:line="276" w:lineRule="auto"/>
              <w:jc w:val="both"/>
              <w:rPr>
                <w:sz w:val="24"/>
                <w:szCs w:val="24"/>
              </w:rPr>
            </w:pPr>
            <w:r w:rsidRPr="00073E04">
              <w:rPr>
                <w:b/>
                <w:bCs/>
                <w:color w:val="000000"/>
                <w:sz w:val="24"/>
                <w:szCs w:val="24"/>
              </w:rPr>
              <w:t>Oblast 6: Teorie umění, uměleckého průmyslu a designu</w:t>
            </w:r>
          </w:p>
          <w:p w14:paraId="6765C712" w14:textId="77777777" w:rsidR="0048068B" w:rsidRPr="00073E04" w:rsidRDefault="0048068B" w:rsidP="00A56C95">
            <w:pPr>
              <w:spacing w:before="60" w:line="276" w:lineRule="auto"/>
              <w:jc w:val="both"/>
              <w:rPr>
                <w:sz w:val="24"/>
                <w:szCs w:val="24"/>
              </w:rPr>
            </w:pPr>
            <w:r w:rsidRPr="00073E04">
              <w:rPr>
                <w:i/>
                <w:iCs/>
                <w:color w:val="000000"/>
                <w:sz w:val="24"/>
                <w:szCs w:val="24"/>
              </w:rPr>
              <w:t>6.1/ Výzkum Vídeňské školy dějin umění a diskusí o uměleckém průmyslu v 19. a 20. století</w:t>
            </w:r>
          </w:p>
          <w:p w14:paraId="4692F4E6" w14:textId="77777777" w:rsidR="0048068B" w:rsidRPr="00073E04" w:rsidRDefault="0048068B" w:rsidP="00A56C95">
            <w:pPr>
              <w:spacing w:before="60" w:line="276" w:lineRule="auto"/>
              <w:jc w:val="both"/>
              <w:rPr>
                <w:sz w:val="24"/>
                <w:szCs w:val="24"/>
              </w:rPr>
            </w:pPr>
            <w:r>
              <w:rPr>
                <w:color w:val="000000"/>
                <w:sz w:val="24"/>
                <w:szCs w:val="24"/>
              </w:rPr>
              <w:t>Cíle zaměřené na konkrétní dílčí témata popsaná ve zprávě byly naplněny</w:t>
            </w:r>
            <w:r>
              <w:rPr>
                <w:sz w:val="24"/>
                <w:szCs w:val="24"/>
              </w:rPr>
              <w:t xml:space="preserve">. </w:t>
            </w:r>
          </w:p>
          <w:p w14:paraId="0ECA02F6" w14:textId="77777777" w:rsidR="0048068B" w:rsidRPr="00073E04" w:rsidRDefault="0048068B" w:rsidP="00A56C95">
            <w:pPr>
              <w:spacing w:before="60" w:line="276" w:lineRule="auto"/>
              <w:jc w:val="both"/>
              <w:rPr>
                <w:sz w:val="24"/>
                <w:szCs w:val="24"/>
              </w:rPr>
            </w:pPr>
            <w:r w:rsidRPr="00073E04">
              <w:rPr>
                <w:i/>
                <w:iCs/>
                <w:color w:val="000000"/>
                <w:sz w:val="24"/>
                <w:szCs w:val="24"/>
              </w:rPr>
              <w:t>6.2/ Zpracování dějin Uměleckoprůmyslového musea v Praze v kontextu metodologického vývoje dějin umění</w:t>
            </w:r>
          </w:p>
          <w:p w14:paraId="13B5A863" w14:textId="110C123D" w:rsidR="0048068B" w:rsidRPr="00061D34" w:rsidRDefault="0048068B" w:rsidP="00A56C95">
            <w:pPr>
              <w:spacing w:before="60" w:line="276" w:lineRule="auto"/>
              <w:jc w:val="both"/>
              <w:rPr>
                <w:i/>
              </w:rPr>
            </w:pPr>
            <w:r>
              <w:rPr>
                <w:color w:val="000000"/>
                <w:sz w:val="24"/>
                <w:szCs w:val="24"/>
              </w:rPr>
              <w:t>Cíle zaměřené na konkrétní dílčí témata popsaná ve zprávě byly naplněny</w:t>
            </w:r>
            <w:r>
              <w:rPr>
                <w:sz w:val="24"/>
                <w:szCs w:val="24"/>
              </w:rPr>
              <w:t xml:space="preserve">. </w:t>
            </w:r>
            <w:bookmarkEnd w:id="3"/>
          </w:p>
        </w:tc>
      </w:tr>
    </w:tbl>
    <w:p w14:paraId="7BCF4EAE" w14:textId="77777777" w:rsidR="0048068B" w:rsidRDefault="0048068B" w:rsidP="0048068B">
      <w:pPr>
        <w:spacing w:before="60" w:line="276" w:lineRule="auto"/>
        <w:ind w:left="425" w:hanging="426"/>
        <w:jc w:val="both"/>
        <w:rPr>
          <w:sz w:val="24"/>
          <w:szCs w:val="24"/>
        </w:rPr>
      </w:pPr>
    </w:p>
    <w:p w14:paraId="5B0A715B" w14:textId="77777777" w:rsidR="0048068B" w:rsidRDefault="0048068B" w:rsidP="0048068B">
      <w:pPr>
        <w:keepNext/>
        <w:spacing w:before="60" w:line="276" w:lineRule="auto"/>
        <w:ind w:left="426" w:hanging="426"/>
        <w:jc w:val="both"/>
        <w:rPr>
          <w:b/>
          <w:sz w:val="24"/>
          <w:szCs w:val="24"/>
          <w:u w:val="single"/>
        </w:rPr>
      </w:pPr>
      <w:r w:rsidRPr="00C867E3">
        <w:rPr>
          <w:b/>
          <w:sz w:val="24"/>
          <w:szCs w:val="24"/>
          <w:u w:val="single"/>
        </w:rPr>
        <w:t>2.3</w:t>
      </w:r>
      <w:r w:rsidRPr="00C867E3">
        <w:rPr>
          <w:b/>
          <w:sz w:val="24"/>
          <w:szCs w:val="24"/>
          <w:u w:val="single"/>
        </w:rPr>
        <w:tab/>
        <w:t>Plnění kontrolovatelných cílů v r. 2023</w:t>
      </w:r>
    </w:p>
    <w:p w14:paraId="3AAB8B8C" w14:textId="77777777" w:rsidR="0048068B" w:rsidRPr="00C867E3" w:rsidRDefault="0048068B" w:rsidP="0048068B">
      <w:pPr>
        <w:keepNext/>
        <w:spacing w:before="60" w:line="276" w:lineRule="auto"/>
        <w:ind w:left="425"/>
        <w:jc w:val="both"/>
      </w:pPr>
      <w:r w:rsidRPr="00C867E3">
        <w:rPr>
          <w:b/>
        </w:rPr>
        <w:t>Zhodnocení plnění kontrolovatelných cílů v roce 2023</w:t>
      </w:r>
      <w:r>
        <w:t xml:space="preserve"> (podle </w:t>
      </w:r>
      <w:r w:rsidRPr="00C867E3">
        <w:t>koncepce část III. 2 Souhrn za oblasti výzkumu VO –</w:t>
      </w:r>
      <w:r>
        <w:t xml:space="preserve"> </w:t>
      </w:r>
      <w:r w:rsidRPr="00C867E3">
        <w:t>srovnání všech kontrolovatelných cílů jen pro r. 2023</w:t>
      </w:r>
      <w:r>
        <w:t>)</w:t>
      </w:r>
      <w:r w:rsidRPr="00C867E3">
        <w:t xml:space="preserve"> </w:t>
      </w:r>
      <w:r>
        <w:t>a kap. 2.3 Průběžné zprávy</w:t>
      </w:r>
      <w:r w:rsidRPr="004B6F00">
        <w:t xml:space="preserve"> </w:t>
      </w:r>
      <w:r>
        <w:t xml:space="preserve">z hlediska </w:t>
      </w:r>
      <w:r w:rsidRPr="00C867E3">
        <w:t>způsob</w:t>
      </w:r>
      <w:r>
        <w:t>u</w:t>
      </w:r>
      <w:r w:rsidRPr="00C867E3">
        <w:t xml:space="preserve"> jejich </w:t>
      </w:r>
      <w:r>
        <w:t>s</w:t>
      </w:r>
      <w:r w:rsidRPr="00C867E3">
        <w:t>plnění.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8068B" w:rsidRPr="00533BBD" w14:paraId="3AD28151" w14:textId="77777777">
        <w:trPr>
          <w:trHeight w:val="426"/>
        </w:trPr>
        <w:tc>
          <w:tcPr>
            <w:tcW w:w="8930" w:type="dxa"/>
            <w:shd w:val="clear" w:color="auto" w:fill="D9E2F3" w:themeFill="accent1" w:themeFillTint="33"/>
          </w:tcPr>
          <w:p w14:paraId="62154B61" w14:textId="77777777" w:rsidR="0048068B" w:rsidRPr="00D37C15" w:rsidRDefault="0048068B" w:rsidP="00A56C95">
            <w:pPr>
              <w:spacing w:before="60" w:line="276" w:lineRule="auto"/>
              <w:jc w:val="both"/>
              <w:rPr>
                <w:sz w:val="24"/>
                <w:szCs w:val="24"/>
              </w:rPr>
            </w:pPr>
            <w:r w:rsidRPr="00D37C15">
              <w:rPr>
                <w:b/>
                <w:bCs/>
                <w:color w:val="000000"/>
                <w:sz w:val="24"/>
                <w:szCs w:val="24"/>
              </w:rPr>
              <w:t>Oblast 1: Dějiny užitého umění a uměleckého řemesla</w:t>
            </w:r>
          </w:p>
          <w:p w14:paraId="65F9BA0D" w14:textId="77777777" w:rsidR="0048068B" w:rsidRPr="00A56C95" w:rsidRDefault="0048068B" w:rsidP="00A56C95">
            <w:pPr>
              <w:spacing w:before="60" w:line="276" w:lineRule="auto"/>
              <w:jc w:val="both"/>
              <w:rPr>
                <w:sz w:val="24"/>
                <w:szCs w:val="24"/>
              </w:rPr>
            </w:pPr>
            <w:r w:rsidRPr="00A56C95">
              <w:rPr>
                <w:sz w:val="24"/>
                <w:szCs w:val="24"/>
              </w:rPr>
              <w:t xml:space="preserve">Vzhledem k rozsahu tématu, zahrnujícího široký mezioborový kontext, Kontrolovatelné cíle byly splněny v plném rozsahu, naplněny byly adekvátně a se značným vědeckým přínosem i předpokládané výsledky, u nichž lze identifikovat mezinárodní přesah. </w:t>
            </w:r>
          </w:p>
          <w:p w14:paraId="3863818E" w14:textId="77777777" w:rsidR="0048068B" w:rsidRPr="00D37C15" w:rsidRDefault="0048068B" w:rsidP="00A56C95">
            <w:pPr>
              <w:spacing w:before="60" w:line="276" w:lineRule="auto"/>
              <w:jc w:val="both"/>
              <w:rPr>
                <w:b/>
                <w:bCs/>
                <w:color w:val="000000"/>
                <w:sz w:val="24"/>
                <w:szCs w:val="24"/>
              </w:rPr>
            </w:pPr>
            <w:r w:rsidRPr="00D37C15">
              <w:rPr>
                <w:b/>
                <w:bCs/>
                <w:color w:val="000000"/>
                <w:sz w:val="24"/>
                <w:szCs w:val="24"/>
              </w:rPr>
              <w:t>Oblast 2: Design a bytová kultura 19. a 20. století</w:t>
            </w:r>
          </w:p>
          <w:p w14:paraId="5C6DEF96" w14:textId="0FDC678F" w:rsidR="0048068B" w:rsidRPr="00D37C15" w:rsidRDefault="0048068B" w:rsidP="00A56C95">
            <w:pPr>
              <w:spacing w:before="60" w:line="276" w:lineRule="auto"/>
              <w:jc w:val="both"/>
              <w:rPr>
                <w:color w:val="000000"/>
                <w:sz w:val="24"/>
                <w:szCs w:val="24"/>
              </w:rPr>
            </w:pPr>
            <w:r w:rsidRPr="00D37C15">
              <w:rPr>
                <w:sz w:val="24"/>
                <w:szCs w:val="24"/>
              </w:rPr>
              <w:t>Kontrolovatelné cíle byly naplněny v plném rozsahu až nadstandardně</w:t>
            </w:r>
            <w:r w:rsidR="00E952D0">
              <w:rPr>
                <w:sz w:val="24"/>
                <w:szCs w:val="24"/>
              </w:rPr>
              <w:t>.</w:t>
            </w:r>
            <w:r w:rsidRPr="00D37C15">
              <w:rPr>
                <w:sz w:val="24"/>
                <w:szCs w:val="24"/>
              </w:rPr>
              <w:t xml:space="preserve"> </w:t>
            </w:r>
            <w:r w:rsidR="00E952D0">
              <w:rPr>
                <w:color w:val="000000"/>
                <w:sz w:val="24"/>
                <w:szCs w:val="24"/>
              </w:rPr>
              <w:t>P</w:t>
            </w:r>
            <w:r w:rsidRPr="00D37C15">
              <w:rPr>
                <w:color w:val="000000"/>
                <w:sz w:val="24"/>
                <w:szCs w:val="24"/>
              </w:rPr>
              <w:t xml:space="preserve">ředpokládané výsledky byly splněny a byly vykázány i výsledky nad rámec plánu. </w:t>
            </w:r>
          </w:p>
          <w:p w14:paraId="008D46E1" w14:textId="77777777" w:rsidR="0048068B" w:rsidRPr="00D37C15" w:rsidRDefault="0048068B" w:rsidP="00A56C95">
            <w:pPr>
              <w:spacing w:before="60" w:line="276" w:lineRule="auto"/>
              <w:jc w:val="both"/>
              <w:rPr>
                <w:sz w:val="24"/>
                <w:szCs w:val="24"/>
              </w:rPr>
            </w:pPr>
            <w:r w:rsidRPr="00D37C15">
              <w:rPr>
                <w:b/>
                <w:bCs/>
                <w:color w:val="000000"/>
                <w:sz w:val="24"/>
                <w:szCs w:val="24"/>
              </w:rPr>
              <w:t>Oblast 3: Umění skla a keramiky od antiky po současnost</w:t>
            </w:r>
          </w:p>
          <w:p w14:paraId="46E4E31B" w14:textId="77777777" w:rsidR="0048068B" w:rsidRPr="00D37C15" w:rsidRDefault="0048068B" w:rsidP="00A56C95">
            <w:pPr>
              <w:spacing w:before="60" w:line="276" w:lineRule="auto"/>
              <w:jc w:val="both"/>
              <w:rPr>
                <w:sz w:val="24"/>
                <w:szCs w:val="24"/>
              </w:rPr>
            </w:pPr>
            <w:r w:rsidRPr="00D37C15">
              <w:rPr>
                <w:sz w:val="24"/>
                <w:szCs w:val="24"/>
              </w:rPr>
              <w:t>Kontrolovatelné cíle byly naplněny v plném rozsahu, plánované výsledky byly se zdůvodněním  (</w:t>
            </w:r>
            <w:r w:rsidRPr="00D37C15">
              <w:rPr>
                <w:color w:val="000000"/>
                <w:sz w:val="24"/>
                <w:szCs w:val="24"/>
              </w:rPr>
              <w:t>zásadní objevy a šíře asijských vlivů)</w:t>
            </w:r>
            <w:r w:rsidRPr="00D37C15">
              <w:rPr>
                <w:sz w:val="24"/>
                <w:szCs w:val="24"/>
              </w:rPr>
              <w:t xml:space="preserve"> uplatněny v oblasti 2 ( </w:t>
            </w:r>
            <w:r w:rsidRPr="00D37C15">
              <w:rPr>
                <w:i/>
                <w:iCs/>
                <w:color w:val="000000"/>
                <w:sz w:val="24"/>
                <w:szCs w:val="24"/>
              </w:rPr>
              <w:t>J. &amp; L. Lobmeyr – 200 let s českým sklem</w:t>
            </w:r>
            <w:r w:rsidRPr="00D37C15">
              <w:rPr>
                <w:color w:val="000000"/>
                <w:sz w:val="24"/>
                <w:szCs w:val="24"/>
              </w:rPr>
              <w:t xml:space="preserve">, výsledky Ekrit + B), jeden výsledek J dosud v tisku. V této oblasti vznikly i dva neplánované výsledky (B a J). </w:t>
            </w:r>
          </w:p>
          <w:p w14:paraId="55E95395" w14:textId="77777777" w:rsidR="0048068B" w:rsidRPr="00D37C15" w:rsidRDefault="0048068B" w:rsidP="00A56C95">
            <w:pPr>
              <w:spacing w:before="60" w:line="276" w:lineRule="auto"/>
              <w:jc w:val="both"/>
              <w:rPr>
                <w:sz w:val="24"/>
                <w:szCs w:val="24"/>
              </w:rPr>
            </w:pPr>
            <w:r w:rsidRPr="00D37C15">
              <w:rPr>
                <w:b/>
                <w:bCs/>
                <w:color w:val="000000"/>
                <w:sz w:val="24"/>
                <w:szCs w:val="24"/>
              </w:rPr>
              <w:t>Oblast 4: Dějiny textilní a oděvní tvorby</w:t>
            </w:r>
          </w:p>
          <w:p w14:paraId="73385916" w14:textId="77777777" w:rsidR="0048068B" w:rsidRPr="00A56C95" w:rsidRDefault="0048068B" w:rsidP="00A56C95">
            <w:pPr>
              <w:spacing w:before="60" w:line="276" w:lineRule="auto"/>
              <w:jc w:val="both"/>
              <w:rPr>
                <w:color w:val="000000"/>
                <w:sz w:val="24"/>
                <w:szCs w:val="24"/>
              </w:rPr>
            </w:pPr>
            <w:r w:rsidRPr="00A56C95">
              <w:rPr>
                <w:color w:val="000000"/>
                <w:sz w:val="24"/>
                <w:szCs w:val="24"/>
              </w:rPr>
              <w:t xml:space="preserve">Kontrolovatelné cíle byl splněny v plném rozsahu. Předpokládané výsledky byly splněny, jeden s ohledem na prodlevu tisku časopisu dosud neuplatněn. </w:t>
            </w:r>
          </w:p>
          <w:p w14:paraId="53BE98A7" w14:textId="77777777" w:rsidR="0048068B" w:rsidRPr="00D37C15" w:rsidRDefault="0048068B" w:rsidP="00A56C95">
            <w:pPr>
              <w:spacing w:before="60" w:line="276" w:lineRule="auto"/>
              <w:jc w:val="both"/>
              <w:rPr>
                <w:b/>
                <w:bCs/>
                <w:color w:val="000000"/>
                <w:sz w:val="24"/>
                <w:szCs w:val="24"/>
              </w:rPr>
            </w:pPr>
            <w:r w:rsidRPr="00D37C15">
              <w:rPr>
                <w:b/>
                <w:bCs/>
                <w:color w:val="000000"/>
                <w:sz w:val="24"/>
                <w:szCs w:val="24"/>
              </w:rPr>
              <w:t>Oblast 5: Fotografie a grafický tisk</w:t>
            </w:r>
          </w:p>
          <w:p w14:paraId="51F31BA7" w14:textId="77777777" w:rsidR="0048068B" w:rsidRPr="00D37C15" w:rsidRDefault="0048068B" w:rsidP="00A56C95">
            <w:pPr>
              <w:spacing w:before="60" w:line="276" w:lineRule="auto"/>
              <w:jc w:val="both"/>
              <w:rPr>
                <w:sz w:val="24"/>
                <w:szCs w:val="24"/>
              </w:rPr>
            </w:pPr>
            <w:r w:rsidRPr="00D37C15">
              <w:rPr>
                <w:color w:val="000000"/>
                <w:sz w:val="24"/>
                <w:szCs w:val="24"/>
              </w:rPr>
              <w:t xml:space="preserve">Kontrolovatelný cíl splněn v rozsahu, potřebném pro plnění dílčího cíle oblasti 2.2 a realizaci jeho výstupu. Plánované výsledky byly splněny, nad rámec bylo vykázáno 9 neplánovaných výsledků. </w:t>
            </w:r>
          </w:p>
          <w:p w14:paraId="7678BF77" w14:textId="77777777" w:rsidR="0048068B" w:rsidRPr="00D37C15" w:rsidRDefault="0048068B" w:rsidP="00A56C95">
            <w:pPr>
              <w:spacing w:before="60" w:line="276" w:lineRule="auto"/>
              <w:jc w:val="both"/>
              <w:rPr>
                <w:sz w:val="24"/>
                <w:szCs w:val="24"/>
              </w:rPr>
            </w:pPr>
            <w:r w:rsidRPr="00D37C15">
              <w:rPr>
                <w:b/>
                <w:bCs/>
                <w:color w:val="000000"/>
                <w:sz w:val="24"/>
                <w:szCs w:val="24"/>
              </w:rPr>
              <w:t>Oblast 6: Teorie umění, uměleckého průmyslu a designu</w:t>
            </w:r>
          </w:p>
          <w:p w14:paraId="1156245B" w14:textId="77777777" w:rsidR="0048068B" w:rsidRPr="00D37C15" w:rsidRDefault="0048068B" w:rsidP="00A56C95">
            <w:pPr>
              <w:pStyle w:val="Zkladntext"/>
              <w:spacing w:before="60" w:line="276" w:lineRule="auto"/>
              <w:jc w:val="both"/>
              <w:rPr>
                <w:bCs/>
                <w:i/>
                <w:color w:val="000000"/>
              </w:rPr>
            </w:pPr>
            <w:r w:rsidRPr="00D37C15">
              <w:rPr>
                <w:color w:val="000000"/>
              </w:rPr>
              <w:t xml:space="preserve">Kontrolovatelné cíle byl splněny v plném rozsahu. Výsledky výzkumu plánované k publikování byly splněny za podstatný lze považovat výsledek B - </w:t>
            </w:r>
            <w:r w:rsidRPr="00D37C15">
              <w:rPr>
                <w:bCs/>
                <w:i/>
                <w:color w:val="000000"/>
              </w:rPr>
              <w:t xml:space="preserve">Výstavní činnost Uměleckoprůmyslového musea v Praze 1885-1948 </w:t>
            </w:r>
          </w:p>
          <w:p w14:paraId="6E4DD432" w14:textId="14C7F5A2" w:rsidR="0048068B" w:rsidRPr="00571C58" w:rsidRDefault="0048068B" w:rsidP="00A56C95">
            <w:pPr>
              <w:pStyle w:val="Zkladntext"/>
              <w:spacing w:before="60" w:line="276" w:lineRule="auto"/>
              <w:jc w:val="both"/>
            </w:pPr>
            <w:r w:rsidRPr="00D37C15">
              <w:lastRenderedPageBreak/>
              <w:t>Lze konstatovat, že ve všech oblastech byly kontrolovatelné cíle splněny a výsledky výzkumu byly rámcově dle plánu publikovány (některé čekají na uplatnění z dů</w:t>
            </w:r>
            <w:r w:rsidR="00A56C95">
              <w:t>vodu opoždění vydání časopisů).</w:t>
            </w:r>
          </w:p>
        </w:tc>
      </w:tr>
    </w:tbl>
    <w:p w14:paraId="38B7E3B5" w14:textId="77777777" w:rsidR="0048068B" w:rsidRPr="00C867E3" w:rsidRDefault="0048068B" w:rsidP="0048068B">
      <w:pPr>
        <w:spacing w:before="60" w:line="276" w:lineRule="auto"/>
        <w:ind w:left="425" w:hanging="426"/>
        <w:jc w:val="both"/>
        <w:rPr>
          <w:sz w:val="24"/>
          <w:szCs w:val="24"/>
        </w:rPr>
      </w:pPr>
    </w:p>
    <w:p w14:paraId="01A76416" w14:textId="77777777" w:rsidR="0048068B" w:rsidRPr="00B61BC9" w:rsidRDefault="0048068B" w:rsidP="0048068B">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B61BC9">
        <w:rPr>
          <w:b/>
          <w:sz w:val="26"/>
          <w:szCs w:val="26"/>
          <w:u w:val="single"/>
        </w:rPr>
        <w:t>3</w:t>
      </w:r>
      <w:r w:rsidRPr="00B61BC9">
        <w:rPr>
          <w:b/>
          <w:sz w:val="26"/>
          <w:szCs w:val="26"/>
          <w:u w:val="single"/>
        </w:rPr>
        <w:tab/>
        <w:t>Plnění plánovaných výsledků v r. 2023</w:t>
      </w:r>
    </w:p>
    <w:p w14:paraId="0DB73E7E" w14:textId="77777777" w:rsidR="0048068B" w:rsidRPr="00C867E3" w:rsidRDefault="0048068B" w:rsidP="0048068B">
      <w:pPr>
        <w:keepNext/>
        <w:spacing w:before="60" w:line="276" w:lineRule="auto"/>
        <w:ind w:left="284"/>
        <w:jc w:val="both"/>
      </w:pPr>
      <w:r w:rsidRPr="00C867E3">
        <w:rPr>
          <w:b/>
        </w:rPr>
        <w:t xml:space="preserve">Zhodnocení plnění </w:t>
      </w:r>
      <w:r>
        <w:rPr>
          <w:b/>
        </w:rPr>
        <w:t>plánovaných výsledků</w:t>
      </w:r>
      <w:r w:rsidRPr="00C867E3">
        <w:rPr>
          <w:b/>
        </w:rPr>
        <w:t xml:space="preserve"> v roce 2023</w:t>
      </w:r>
      <w:r>
        <w:rPr>
          <w:b/>
        </w:rPr>
        <w:t xml:space="preserve"> včetně výsledků neuplatněných v předchozích letech</w:t>
      </w:r>
      <w:r>
        <w:t xml:space="preserve"> (podle </w:t>
      </w:r>
      <w:r w:rsidRPr="00C867E3">
        <w:t>koncepce část III. 2 Souhrn za oblasti výzkumu VO</w:t>
      </w:r>
      <w:r>
        <w:t>)</w:t>
      </w:r>
      <w:r w:rsidRPr="00C867E3">
        <w:t xml:space="preserve"> –</w:t>
      </w:r>
      <w:r>
        <w:t xml:space="preserve"> </w:t>
      </w:r>
      <w:r w:rsidRPr="00C867E3">
        <w:t xml:space="preserve">srovnání všech </w:t>
      </w:r>
      <w:r>
        <w:t>plánovaných a uplatněných výsledků</w:t>
      </w:r>
      <w:r w:rsidRPr="00C867E3">
        <w:t>.</w:t>
      </w:r>
    </w:p>
    <w:p w14:paraId="49E5187A" w14:textId="77777777" w:rsidR="0048068B" w:rsidRPr="00B61BC9" w:rsidRDefault="0048068B" w:rsidP="0048068B">
      <w:pPr>
        <w:keepNext/>
        <w:spacing w:before="60" w:line="276" w:lineRule="auto"/>
        <w:ind w:left="426" w:hanging="426"/>
        <w:jc w:val="both"/>
        <w:rPr>
          <w:b/>
          <w:sz w:val="24"/>
          <w:szCs w:val="24"/>
          <w:u w:val="single"/>
        </w:rPr>
      </w:pPr>
      <w:r w:rsidRPr="00B61BC9">
        <w:rPr>
          <w:b/>
          <w:sz w:val="24"/>
          <w:szCs w:val="24"/>
          <w:u w:val="single"/>
        </w:rPr>
        <w:t>3.1</w:t>
      </w:r>
      <w:r w:rsidRPr="00B61BC9">
        <w:rPr>
          <w:b/>
          <w:sz w:val="24"/>
          <w:szCs w:val="24"/>
          <w:u w:val="single"/>
        </w:rPr>
        <w:tab/>
        <w:t xml:space="preserve">Zhodnocení </w:t>
      </w:r>
      <w:r>
        <w:rPr>
          <w:b/>
          <w:sz w:val="24"/>
          <w:szCs w:val="24"/>
          <w:u w:val="single"/>
        </w:rPr>
        <w:t>plnění aplikovaných</w:t>
      </w:r>
      <w:r w:rsidRPr="00384D45">
        <w:rPr>
          <w:b/>
          <w:sz w:val="24"/>
          <w:szCs w:val="24"/>
          <w:u w:val="single"/>
        </w:rPr>
        <w:t xml:space="preserve"> výsledků</w:t>
      </w:r>
      <w:r w:rsidRPr="00B61BC9">
        <w:rPr>
          <w:b/>
          <w:sz w:val="24"/>
          <w:szCs w:val="24"/>
          <w:u w:val="single"/>
        </w:rPr>
        <w:t xml:space="preserve"> za rok 2023</w:t>
      </w:r>
    </w:p>
    <w:p w14:paraId="74E8E835" w14:textId="77777777" w:rsidR="0048068B" w:rsidRPr="00C867E3" w:rsidRDefault="0048068B" w:rsidP="0048068B">
      <w:pPr>
        <w:spacing w:before="60" w:line="276" w:lineRule="auto"/>
        <w:ind w:left="426" w:firstLine="1"/>
        <w:jc w:val="both"/>
        <w:rPr>
          <w:sz w:val="24"/>
          <w:szCs w:val="24"/>
        </w:rPr>
      </w:pPr>
      <w:r w:rsidRPr="005A13DB">
        <w:rPr>
          <w:b/>
          <w:sz w:val="24"/>
          <w:szCs w:val="24"/>
          <w:u w:val="single"/>
        </w:rPr>
        <w:t>a) Srovnání plánovaných výsledků a uplatněných aplikovaných výsledků</w:t>
      </w:r>
      <w:r w:rsidRPr="00F51386">
        <w:t xml:space="preserve"> </w:t>
      </w:r>
      <w:r>
        <w:t>(</w:t>
      </w:r>
      <w:r w:rsidRPr="00F51386">
        <w:t xml:space="preserve">zejm. na základě </w:t>
      </w:r>
      <w:r>
        <w:rPr>
          <w:u w:val="single"/>
        </w:rPr>
        <w:t>příloh č. 1 a č. 3 Protokolu</w:t>
      </w:r>
      <w:r w:rsidRPr="00AA776B">
        <w:t xml:space="preserve">) </w:t>
      </w:r>
      <w:r w:rsidRPr="00F51386">
        <w:t>s</w:t>
      </w:r>
      <w:r>
        <w:t>e</w:t>
      </w:r>
      <w:r w:rsidRPr="00F51386">
        <w:t> </w:t>
      </w:r>
      <w:r>
        <w:rPr>
          <w:b/>
        </w:rPr>
        <w:t>zhodnocením důvodů u </w:t>
      </w:r>
      <w:r w:rsidRPr="00F51386">
        <w:rPr>
          <w:b/>
        </w:rPr>
        <w:t>neuplatněných plánovaných výsledků</w:t>
      </w:r>
      <w:r>
        <w:rPr>
          <w:b/>
        </w:rPr>
        <w:t>.</w:t>
      </w:r>
      <w:r w:rsidRPr="007D1A78">
        <w:t xml:space="preserve"> </w:t>
      </w:r>
      <w:r>
        <w:t>Aplikované výsledky (vč. specializované veřejné databáze „S“) jsou v koncepci klíčovými („hlavními“) výsledky:</w:t>
      </w:r>
    </w:p>
    <w:p w14:paraId="2621205B" w14:textId="77777777" w:rsidR="0048068B" w:rsidRPr="007D1A78" w:rsidRDefault="0048068B" w:rsidP="0048068B">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 xml:space="preserve">metS </w:t>
      </w:r>
      <w:r w:rsidRPr="007D1A78">
        <w:rPr>
          <w:rFonts w:ascii="Times New Roman" w:hAnsi="Times New Roman" w:cs="Times New Roman"/>
          <w:sz w:val="20"/>
          <w:szCs w:val="20"/>
        </w:rPr>
        <w:t xml:space="preserve">(popř.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metC</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pam</w:t>
      </w:r>
      <w:r w:rsidRPr="007D1A78">
        <w:rPr>
          <w:rFonts w:ascii="Times New Roman" w:hAnsi="Times New Roman" w:cs="Times New Roman"/>
          <w:b/>
          <w:sz w:val="20"/>
          <w:szCs w:val="20"/>
        </w:rPr>
        <w:t>, N</w:t>
      </w:r>
      <w:r w:rsidRPr="007D1A78">
        <w:rPr>
          <w:rFonts w:ascii="Times New Roman" w:hAnsi="Times New Roman" w:cs="Times New Roman"/>
          <w:b/>
          <w:sz w:val="20"/>
          <w:szCs w:val="20"/>
          <w:vertAlign w:val="subscript"/>
        </w:rPr>
        <w:t>map</w:t>
      </w:r>
      <w:r w:rsidRPr="007D1A78">
        <w:rPr>
          <w:rFonts w:ascii="Times New Roman" w:hAnsi="Times New Roman" w:cs="Times New Roman"/>
          <w:sz w:val="20"/>
          <w:szCs w:val="20"/>
        </w:rPr>
        <w:t xml:space="preserve"> - metodika certifikovaná kompetenčně příslušným orgánem státní správy (popř. oprávněným orgánem), památkový postup, specializovaná mapa s odborným obsahem,</w:t>
      </w:r>
    </w:p>
    <w:p w14:paraId="5FE31A80" w14:textId="77777777" w:rsidR="0048068B" w:rsidRPr="007D1A78" w:rsidRDefault="0048068B" w:rsidP="0048068B">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E</w:t>
      </w:r>
      <w:r w:rsidRPr="007D1A78">
        <w:rPr>
          <w:rFonts w:ascii="Times New Roman" w:hAnsi="Times New Roman" w:cs="Times New Roman"/>
          <w:b/>
          <w:sz w:val="20"/>
          <w:szCs w:val="20"/>
          <w:vertAlign w:val="subscript"/>
        </w:rPr>
        <w:t>krit</w:t>
      </w:r>
      <w:r w:rsidRPr="007D1A78">
        <w:rPr>
          <w:rFonts w:ascii="Times New Roman" w:hAnsi="Times New Roman" w:cs="Times New Roman"/>
          <w:sz w:val="20"/>
          <w:szCs w:val="20"/>
        </w:rPr>
        <w:t xml:space="preserve"> – výstava s kritickým katalogem, který je uplatněn jako kniha (druh „B“)</w:t>
      </w:r>
    </w:p>
    <w:p w14:paraId="267C795E" w14:textId="77777777" w:rsidR="0048068B" w:rsidRPr="007D1A78" w:rsidRDefault="0048068B" w:rsidP="0048068B">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R</w:t>
      </w:r>
      <w:r w:rsidRPr="007D1A78">
        <w:rPr>
          <w:rFonts w:ascii="Times New Roman" w:hAnsi="Times New Roman" w:cs="Times New Roman"/>
          <w:sz w:val="20"/>
          <w:szCs w:val="20"/>
        </w:rPr>
        <w:t xml:space="preserve"> -</w:t>
      </w:r>
      <w:r w:rsidRPr="007D1A78">
        <w:rPr>
          <w:rFonts w:ascii="Times New Roman" w:hAnsi="Times New Roman" w:cs="Times New Roman"/>
          <w:spacing w:val="-6"/>
          <w:sz w:val="20"/>
          <w:szCs w:val="20"/>
        </w:rPr>
        <w:t xml:space="preserve"> </w:t>
      </w:r>
      <w:r w:rsidRPr="007D1A78">
        <w:rPr>
          <w:rFonts w:ascii="Times New Roman" w:hAnsi="Times New Roman" w:cs="Times New Roman"/>
          <w:sz w:val="20"/>
          <w:szCs w:val="20"/>
        </w:rPr>
        <w:t>software,</w:t>
      </w:r>
    </w:p>
    <w:p w14:paraId="1048CEF6" w14:textId="77777777" w:rsidR="0048068B" w:rsidRPr="007D1A78" w:rsidRDefault="0048068B" w:rsidP="0048068B">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S</w:t>
      </w:r>
      <w:r w:rsidRPr="007D1A78">
        <w:rPr>
          <w:rFonts w:ascii="Times New Roman" w:hAnsi="Times New Roman" w:cs="Times New Roman"/>
          <w:sz w:val="20"/>
          <w:szCs w:val="20"/>
        </w:rPr>
        <w:t xml:space="preserve"> – specializovaná veřejná databáze,</w:t>
      </w:r>
      <w:r>
        <w:rPr>
          <w:rFonts w:ascii="Times New Roman" w:hAnsi="Times New Roman" w:cs="Times New Roman"/>
          <w:sz w:val="20"/>
          <w:szCs w:val="20"/>
        </w:rPr>
        <w:t xml:space="preserve"> </w:t>
      </w:r>
    </w:p>
    <w:p w14:paraId="5438759A" w14:textId="77777777" w:rsidR="0048068B" w:rsidRPr="007D1A78" w:rsidRDefault="0048068B" w:rsidP="0048068B">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polop</w:t>
      </w:r>
      <w:r w:rsidRPr="007D1A78">
        <w:rPr>
          <w:rFonts w:ascii="Times New Roman" w:hAnsi="Times New Roman" w:cs="Times New Roman"/>
          <w:b/>
          <w:sz w:val="20"/>
          <w:szCs w:val="20"/>
        </w:rPr>
        <w:t>, Z</w:t>
      </w:r>
      <w:r w:rsidRPr="007D1A78">
        <w:rPr>
          <w:rFonts w:ascii="Times New Roman" w:hAnsi="Times New Roman" w:cs="Times New Roman"/>
          <w:b/>
          <w:sz w:val="20"/>
          <w:szCs w:val="20"/>
          <w:vertAlign w:val="subscript"/>
        </w:rPr>
        <w:t>tech</w:t>
      </w:r>
      <w:r w:rsidRPr="007D1A78">
        <w:rPr>
          <w:rFonts w:ascii="Times New Roman" w:hAnsi="Times New Roman" w:cs="Times New Roman"/>
          <w:sz w:val="20"/>
          <w:szCs w:val="20"/>
        </w:rPr>
        <w:t xml:space="preserve"> – poloprovoz, ověřená technologie,</w:t>
      </w:r>
    </w:p>
    <w:p w14:paraId="150484AB" w14:textId="77777777" w:rsidR="0048068B" w:rsidRPr="007D1A78" w:rsidRDefault="0048068B" w:rsidP="0048068B">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G</w:t>
      </w:r>
      <w:r w:rsidRPr="007D1A78">
        <w:rPr>
          <w:rFonts w:ascii="Times New Roman" w:hAnsi="Times New Roman" w:cs="Times New Roman"/>
          <w:b/>
          <w:sz w:val="20"/>
          <w:szCs w:val="20"/>
          <w:vertAlign w:val="subscript"/>
        </w:rPr>
        <w:t>protot</w:t>
      </w:r>
      <w:r w:rsidRPr="007D1A78">
        <w:rPr>
          <w:rFonts w:ascii="Times New Roman" w:hAnsi="Times New Roman" w:cs="Times New Roman"/>
          <w:b/>
          <w:sz w:val="20"/>
          <w:szCs w:val="20"/>
        </w:rPr>
        <w:t>, G</w:t>
      </w:r>
      <w:r w:rsidRPr="007D1A78">
        <w:rPr>
          <w:rFonts w:ascii="Times New Roman" w:hAnsi="Times New Roman" w:cs="Times New Roman"/>
          <w:b/>
          <w:sz w:val="20"/>
          <w:szCs w:val="20"/>
          <w:vertAlign w:val="subscript"/>
        </w:rPr>
        <w:t>funk</w:t>
      </w:r>
      <w:r w:rsidRPr="007D1A78">
        <w:rPr>
          <w:rFonts w:ascii="Times New Roman" w:hAnsi="Times New Roman" w:cs="Times New Roman"/>
          <w:sz w:val="20"/>
          <w:szCs w:val="20"/>
        </w:rPr>
        <w:t xml:space="preserve"> - prototyp, funkční</w:t>
      </w:r>
      <w:r w:rsidRPr="007D1A78">
        <w:rPr>
          <w:rFonts w:ascii="Times New Roman" w:hAnsi="Times New Roman" w:cs="Times New Roman"/>
          <w:spacing w:val="-15"/>
          <w:sz w:val="20"/>
          <w:szCs w:val="20"/>
        </w:rPr>
        <w:t xml:space="preserve"> </w:t>
      </w:r>
      <w:r w:rsidRPr="007D1A78">
        <w:rPr>
          <w:rFonts w:ascii="Times New Roman" w:hAnsi="Times New Roman" w:cs="Times New Roman"/>
          <w:sz w:val="20"/>
          <w:szCs w:val="20"/>
        </w:rPr>
        <w:t>vzorek,</w:t>
      </w:r>
    </w:p>
    <w:p w14:paraId="696240ED" w14:textId="77777777" w:rsidR="0048068B" w:rsidRPr="007D1A78" w:rsidRDefault="0048068B" w:rsidP="0048068B">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P</w:t>
      </w:r>
      <w:r w:rsidRPr="007D1A78">
        <w:rPr>
          <w:rFonts w:ascii="Times New Roman" w:hAnsi="Times New Roman" w:cs="Times New Roman"/>
          <w:sz w:val="20"/>
          <w:szCs w:val="20"/>
        </w:rPr>
        <w:t xml:space="preserve"> –</w:t>
      </w:r>
      <w:r w:rsidRPr="007D1A78">
        <w:rPr>
          <w:rFonts w:ascii="Times New Roman" w:hAnsi="Times New Roman" w:cs="Times New Roman"/>
          <w:spacing w:val="-3"/>
          <w:sz w:val="20"/>
          <w:szCs w:val="20"/>
        </w:rPr>
        <w:t xml:space="preserve"> </w:t>
      </w:r>
      <w:r w:rsidRPr="007D1A78">
        <w:rPr>
          <w:rFonts w:ascii="Times New Roman" w:hAnsi="Times New Roman" w:cs="Times New Roman"/>
          <w:sz w:val="20"/>
          <w:szCs w:val="20"/>
        </w:rPr>
        <w:t>patent,</w:t>
      </w:r>
    </w:p>
    <w:p w14:paraId="7961B5C3" w14:textId="77777777" w:rsidR="0048068B" w:rsidRPr="007D1A78" w:rsidRDefault="0048068B" w:rsidP="0048068B">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uzit</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prum</w:t>
      </w:r>
      <w:r w:rsidRPr="007D1A78">
        <w:rPr>
          <w:rFonts w:ascii="Times New Roman" w:hAnsi="Times New Roman" w:cs="Times New Roman"/>
          <w:sz w:val="20"/>
          <w:szCs w:val="20"/>
        </w:rPr>
        <w:t xml:space="preserve"> - užitný vzor, průmyslový</w:t>
      </w:r>
      <w:r w:rsidRPr="007D1A78">
        <w:rPr>
          <w:rFonts w:ascii="Times New Roman" w:hAnsi="Times New Roman" w:cs="Times New Roman"/>
          <w:spacing w:val="-16"/>
          <w:sz w:val="20"/>
          <w:szCs w:val="20"/>
        </w:rPr>
        <w:t xml:space="preserve"> </w:t>
      </w:r>
      <w:r w:rsidRPr="007D1A78">
        <w:rPr>
          <w:rFonts w:ascii="Times New Roman" w:hAnsi="Times New Roman" w:cs="Times New Roman"/>
          <w:sz w:val="20"/>
          <w:szCs w:val="20"/>
        </w:rPr>
        <w:t>vzor,</w:t>
      </w:r>
    </w:p>
    <w:p w14:paraId="3486E8BC" w14:textId="77777777" w:rsidR="0048068B" w:rsidRDefault="0048068B" w:rsidP="0048068B">
      <w:pPr>
        <w:pStyle w:val="Odstavecseseznamem1"/>
        <w:numPr>
          <w:ilvl w:val="0"/>
          <w:numId w:val="10"/>
        </w:numPr>
        <w:spacing w:after="120"/>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H</w:t>
      </w:r>
      <w:r w:rsidRPr="007D1A78">
        <w:rPr>
          <w:rFonts w:ascii="Times New Roman" w:hAnsi="Times New Roman" w:cs="Times New Roman"/>
          <w:b/>
          <w:sz w:val="20"/>
          <w:szCs w:val="20"/>
          <w:vertAlign w:val="subscript"/>
        </w:rPr>
        <w:t>neleg</w:t>
      </w:r>
      <w:r w:rsidRPr="007D1A78">
        <w:rPr>
          <w:rFonts w:ascii="Times New Roman" w:hAnsi="Times New Roman" w:cs="Times New Roman"/>
          <w:sz w:val="20"/>
          <w:szCs w:val="20"/>
        </w:rPr>
        <w:t xml:space="preserve"> - výsledky promítnuté do právních předpisů a norem a výsledky promítnuté do směrnic a předpisů nelegislativní povahy závazných v rámci kompe</w:t>
      </w:r>
      <w:r>
        <w:rPr>
          <w:rFonts w:ascii="Times New Roman" w:hAnsi="Times New Roman" w:cs="Times New Roman"/>
          <w:sz w:val="20"/>
          <w:szCs w:val="20"/>
        </w:rPr>
        <w:t>tence příslušného poskytovatele.</w:t>
      </w:r>
    </w:p>
    <w:tbl>
      <w:tblPr>
        <w:tblW w:w="1047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124"/>
        <w:gridCol w:w="1394"/>
        <w:gridCol w:w="1578"/>
        <w:gridCol w:w="1843"/>
        <w:gridCol w:w="1398"/>
        <w:gridCol w:w="1843"/>
        <w:gridCol w:w="1299"/>
      </w:tblGrid>
      <w:tr w:rsidR="0048068B" w14:paraId="2359024B" w14:textId="77777777">
        <w:trPr>
          <w:trHeight w:val="459"/>
          <w:tblHeader/>
          <w:jc w:val="center"/>
        </w:trPr>
        <w:tc>
          <w:tcPr>
            <w:tcW w:w="1124" w:type="dxa"/>
            <w:tcBorders>
              <w:top w:val="single" w:sz="12" w:space="0" w:color="auto"/>
              <w:bottom w:val="single" w:sz="12" w:space="0" w:color="auto"/>
            </w:tcBorders>
            <w:shd w:val="clear" w:color="auto" w:fill="D9D9D9"/>
          </w:tcPr>
          <w:p w14:paraId="369B478B" w14:textId="77777777" w:rsidR="0048068B" w:rsidRDefault="0048068B" w:rsidP="005946EA">
            <w:pPr>
              <w:pStyle w:val="Zkladntext"/>
              <w:spacing w:before="60" w:line="276" w:lineRule="auto"/>
              <w:jc w:val="both"/>
              <w:rPr>
                <w:b/>
                <w:i/>
                <w:sz w:val="20"/>
                <w:szCs w:val="20"/>
              </w:rPr>
            </w:pPr>
            <w:r>
              <w:rPr>
                <w:b/>
                <w:i/>
                <w:sz w:val="20"/>
                <w:szCs w:val="20"/>
              </w:rPr>
              <w:t>Oblast</w:t>
            </w:r>
          </w:p>
        </w:tc>
        <w:tc>
          <w:tcPr>
            <w:tcW w:w="1394" w:type="dxa"/>
            <w:tcBorders>
              <w:top w:val="single" w:sz="12" w:space="0" w:color="auto"/>
              <w:bottom w:val="single" w:sz="12" w:space="0" w:color="auto"/>
            </w:tcBorders>
            <w:shd w:val="clear" w:color="auto" w:fill="D9D9D9"/>
          </w:tcPr>
          <w:p w14:paraId="7E1471C4" w14:textId="77777777" w:rsidR="0048068B" w:rsidRDefault="0048068B" w:rsidP="005946EA">
            <w:pPr>
              <w:pStyle w:val="Zkladntext"/>
              <w:spacing w:before="60" w:line="276" w:lineRule="auto"/>
              <w:jc w:val="center"/>
              <w:rPr>
                <w:b/>
                <w:i/>
                <w:sz w:val="20"/>
                <w:szCs w:val="20"/>
              </w:rPr>
            </w:pPr>
            <w:r>
              <w:rPr>
                <w:b/>
                <w:i/>
                <w:sz w:val="20"/>
                <w:szCs w:val="20"/>
              </w:rPr>
              <w:t>2023</w:t>
            </w:r>
          </w:p>
          <w:p w14:paraId="715D56F9" w14:textId="77777777" w:rsidR="0048068B" w:rsidRDefault="0048068B" w:rsidP="005946EA">
            <w:pPr>
              <w:pStyle w:val="Zkladntext"/>
              <w:spacing w:before="60" w:line="276" w:lineRule="auto"/>
              <w:jc w:val="center"/>
              <w:rPr>
                <w:b/>
                <w:i/>
                <w:sz w:val="20"/>
                <w:szCs w:val="20"/>
              </w:rPr>
            </w:pPr>
            <w:r>
              <w:rPr>
                <w:b/>
                <w:i/>
                <w:sz w:val="20"/>
                <w:szCs w:val="20"/>
              </w:rPr>
              <w:t>plánované</w:t>
            </w:r>
          </w:p>
        </w:tc>
        <w:tc>
          <w:tcPr>
            <w:tcW w:w="1578" w:type="dxa"/>
            <w:tcBorders>
              <w:top w:val="single" w:sz="12" w:space="0" w:color="auto"/>
              <w:bottom w:val="single" w:sz="12" w:space="0" w:color="auto"/>
            </w:tcBorders>
            <w:shd w:val="clear" w:color="auto" w:fill="D9D9D9"/>
          </w:tcPr>
          <w:p w14:paraId="24DE8884" w14:textId="77777777" w:rsidR="0048068B" w:rsidRDefault="0048068B" w:rsidP="005946EA">
            <w:pPr>
              <w:pStyle w:val="Zkladntext"/>
              <w:spacing w:before="60" w:line="276" w:lineRule="auto"/>
              <w:jc w:val="center"/>
              <w:rPr>
                <w:b/>
                <w:i/>
                <w:sz w:val="20"/>
                <w:szCs w:val="20"/>
              </w:rPr>
            </w:pPr>
            <w:r>
              <w:rPr>
                <w:b/>
                <w:i/>
                <w:sz w:val="20"/>
                <w:szCs w:val="20"/>
              </w:rPr>
              <w:t>2023</w:t>
            </w:r>
          </w:p>
          <w:p w14:paraId="082805C0" w14:textId="77777777" w:rsidR="0048068B" w:rsidRDefault="0048068B" w:rsidP="005946EA">
            <w:pPr>
              <w:pStyle w:val="Zkladntext"/>
              <w:spacing w:before="60" w:line="276" w:lineRule="auto"/>
              <w:jc w:val="center"/>
              <w:rPr>
                <w:b/>
                <w:i/>
                <w:sz w:val="20"/>
                <w:szCs w:val="20"/>
              </w:rPr>
            </w:pPr>
            <w:r>
              <w:rPr>
                <w:b/>
                <w:i/>
                <w:sz w:val="20"/>
                <w:szCs w:val="20"/>
              </w:rPr>
              <w:t>uplatněné</w:t>
            </w:r>
          </w:p>
        </w:tc>
        <w:tc>
          <w:tcPr>
            <w:tcW w:w="1843" w:type="dxa"/>
            <w:tcBorders>
              <w:top w:val="single" w:sz="12" w:space="0" w:color="auto"/>
              <w:bottom w:val="single" w:sz="12" w:space="0" w:color="auto"/>
            </w:tcBorders>
            <w:shd w:val="clear" w:color="auto" w:fill="D9D9D9"/>
          </w:tcPr>
          <w:p w14:paraId="02714968" w14:textId="77777777" w:rsidR="0048068B" w:rsidRDefault="0048068B" w:rsidP="005946EA">
            <w:pPr>
              <w:pStyle w:val="Zkladntext"/>
              <w:spacing w:before="60" w:line="276" w:lineRule="auto"/>
              <w:jc w:val="center"/>
              <w:rPr>
                <w:b/>
                <w:i/>
                <w:sz w:val="20"/>
                <w:szCs w:val="20"/>
              </w:rPr>
            </w:pPr>
            <w:r>
              <w:rPr>
                <w:b/>
                <w:i/>
                <w:sz w:val="20"/>
                <w:szCs w:val="20"/>
              </w:rPr>
              <w:t>2023 uplatněné z 2019-2022</w:t>
            </w:r>
          </w:p>
        </w:tc>
        <w:tc>
          <w:tcPr>
            <w:tcW w:w="1398" w:type="dxa"/>
            <w:tcBorders>
              <w:top w:val="single" w:sz="12" w:space="0" w:color="auto"/>
              <w:bottom w:val="single" w:sz="12" w:space="0" w:color="auto"/>
            </w:tcBorders>
            <w:shd w:val="clear" w:color="auto" w:fill="D9D9D9"/>
          </w:tcPr>
          <w:p w14:paraId="4F19C62A" w14:textId="77777777" w:rsidR="0048068B" w:rsidRDefault="0048068B" w:rsidP="005946EA">
            <w:pPr>
              <w:pStyle w:val="Zkladntext"/>
              <w:spacing w:before="60" w:line="276" w:lineRule="auto"/>
              <w:jc w:val="center"/>
              <w:rPr>
                <w:b/>
                <w:i/>
                <w:sz w:val="20"/>
                <w:szCs w:val="20"/>
              </w:rPr>
            </w:pPr>
            <w:r>
              <w:rPr>
                <w:b/>
                <w:i/>
                <w:sz w:val="20"/>
                <w:szCs w:val="20"/>
              </w:rPr>
              <w:t>2023</w:t>
            </w:r>
          </w:p>
          <w:p w14:paraId="2AD4199F" w14:textId="77777777" w:rsidR="0048068B" w:rsidRDefault="0048068B" w:rsidP="005946EA">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tcPr>
          <w:p w14:paraId="25E7A382" w14:textId="77777777" w:rsidR="0048068B" w:rsidRDefault="0048068B" w:rsidP="005946EA">
            <w:pPr>
              <w:pStyle w:val="Zkladntext"/>
              <w:spacing w:before="60" w:line="276" w:lineRule="auto"/>
              <w:jc w:val="center"/>
              <w:rPr>
                <w:b/>
                <w:i/>
                <w:sz w:val="20"/>
                <w:szCs w:val="20"/>
              </w:rPr>
            </w:pPr>
            <w:r>
              <w:rPr>
                <w:b/>
                <w:i/>
                <w:sz w:val="20"/>
                <w:szCs w:val="20"/>
              </w:rPr>
              <w:t>2019-2022</w:t>
            </w:r>
          </w:p>
          <w:p w14:paraId="4278754A" w14:textId="77777777" w:rsidR="0048068B" w:rsidRDefault="0048068B" w:rsidP="005946EA">
            <w:pPr>
              <w:pStyle w:val="Zkladntext"/>
              <w:spacing w:before="60" w:line="276" w:lineRule="auto"/>
              <w:jc w:val="center"/>
              <w:rPr>
                <w:b/>
                <w:i/>
                <w:sz w:val="20"/>
                <w:szCs w:val="20"/>
              </w:rPr>
            </w:pPr>
            <w:r>
              <w:rPr>
                <w:b/>
                <w:i/>
                <w:sz w:val="20"/>
                <w:szCs w:val="20"/>
              </w:rPr>
              <w:t>neuplatněné</w:t>
            </w:r>
          </w:p>
        </w:tc>
        <w:tc>
          <w:tcPr>
            <w:tcW w:w="1299" w:type="dxa"/>
            <w:tcBorders>
              <w:top w:val="single" w:sz="12" w:space="0" w:color="auto"/>
              <w:bottom w:val="single" w:sz="12" w:space="0" w:color="auto"/>
            </w:tcBorders>
            <w:shd w:val="clear" w:color="auto" w:fill="D9D9D9"/>
          </w:tcPr>
          <w:p w14:paraId="2238612A" w14:textId="77777777" w:rsidR="0048068B" w:rsidRDefault="0048068B" w:rsidP="005946EA">
            <w:pPr>
              <w:pStyle w:val="Zkladntext"/>
              <w:spacing w:before="60" w:line="276" w:lineRule="auto"/>
              <w:jc w:val="center"/>
              <w:rPr>
                <w:b/>
                <w:i/>
                <w:sz w:val="20"/>
                <w:szCs w:val="20"/>
              </w:rPr>
            </w:pPr>
            <w:r>
              <w:rPr>
                <w:b/>
                <w:i/>
                <w:sz w:val="20"/>
                <w:szCs w:val="20"/>
              </w:rPr>
              <w:t>2023</w:t>
            </w:r>
          </w:p>
          <w:p w14:paraId="67F45475" w14:textId="77777777" w:rsidR="0048068B" w:rsidRDefault="0048068B" w:rsidP="005946EA">
            <w:pPr>
              <w:pStyle w:val="Zkladntext"/>
              <w:spacing w:before="60" w:line="276" w:lineRule="auto"/>
              <w:jc w:val="center"/>
              <w:rPr>
                <w:b/>
                <w:i/>
                <w:sz w:val="20"/>
                <w:szCs w:val="20"/>
              </w:rPr>
            </w:pPr>
            <w:r>
              <w:rPr>
                <w:b/>
                <w:i/>
                <w:sz w:val="20"/>
                <w:szCs w:val="20"/>
              </w:rPr>
              <w:t>neplánované</w:t>
            </w:r>
          </w:p>
        </w:tc>
      </w:tr>
      <w:tr w:rsidR="0048068B" w:rsidRPr="00602A95" w14:paraId="6DE18BBA" w14:textId="77777777">
        <w:trPr>
          <w:jc w:val="center"/>
        </w:trPr>
        <w:tc>
          <w:tcPr>
            <w:tcW w:w="1124" w:type="dxa"/>
            <w:tcBorders>
              <w:top w:val="single" w:sz="12" w:space="0" w:color="auto"/>
              <w:bottom w:val="single" w:sz="4" w:space="0" w:color="auto"/>
            </w:tcBorders>
          </w:tcPr>
          <w:p w14:paraId="28B9BF67" w14:textId="77777777" w:rsidR="0048068B" w:rsidRPr="00602A95" w:rsidRDefault="0048068B" w:rsidP="005946EA">
            <w:r>
              <w:t>č. 1</w:t>
            </w:r>
          </w:p>
        </w:tc>
        <w:tc>
          <w:tcPr>
            <w:tcW w:w="1394" w:type="dxa"/>
            <w:tcBorders>
              <w:top w:val="single" w:sz="12" w:space="0" w:color="auto"/>
              <w:bottom w:val="single" w:sz="4" w:space="0" w:color="auto"/>
            </w:tcBorders>
          </w:tcPr>
          <w:p w14:paraId="78F0A92F" w14:textId="77777777" w:rsidR="0048068B" w:rsidRPr="00602A95" w:rsidRDefault="0048068B" w:rsidP="005946EA">
            <w:pPr>
              <w:jc w:val="center"/>
            </w:pPr>
            <w:r>
              <w:t>1xEkrit</w:t>
            </w:r>
          </w:p>
        </w:tc>
        <w:tc>
          <w:tcPr>
            <w:tcW w:w="1578" w:type="dxa"/>
            <w:tcBorders>
              <w:top w:val="single" w:sz="12" w:space="0" w:color="auto"/>
              <w:bottom w:val="single" w:sz="4" w:space="0" w:color="auto"/>
            </w:tcBorders>
          </w:tcPr>
          <w:p w14:paraId="439756F3" w14:textId="77777777" w:rsidR="0048068B" w:rsidRPr="00602A95" w:rsidRDefault="0048068B" w:rsidP="005946EA">
            <w:pPr>
              <w:jc w:val="center"/>
            </w:pPr>
            <w:r>
              <w:t>1xEkrit</w:t>
            </w:r>
          </w:p>
        </w:tc>
        <w:tc>
          <w:tcPr>
            <w:tcW w:w="1843" w:type="dxa"/>
            <w:tcBorders>
              <w:top w:val="single" w:sz="12" w:space="0" w:color="auto"/>
              <w:bottom w:val="single" w:sz="4" w:space="0" w:color="auto"/>
            </w:tcBorders>
          </w:tcPr>
          <w:p w14:paraId="1FEF9141" w14:textId="77777777" w:rsidR="0048068B" w:rsidRPr="00602A95" w:rsidRDefault="0048068B" w:rsidP="005946EA">
            <w:pPr>
              <w:jc w:val="center"/>
            </w:pPr>
            <w:r>
              <w:t>1xEkrit, 1xNmap</w:t>
            </w:r>
          </w:p>
        </w:tc>
        <w:tc>
          <w:tcPr>
            <w:tcW w:w="1398" w:type="dxa"/>
            <w:tcBorders>
              <w:top w:val="single" w:sz="12" w:space="0" w:color="auto"/>
              <w:bottom w:val="single" w:sz="4" w:space="0" w:color="auto"/>
            </w:tcBorders>
          </w:tcPr>
          <w:p w14:paraId="44A43072" w14:textId="77777777" w:rsidR="0048068B" w:rsidRPr="00602A95" w:rsidRDefault="0048068B" w:rsidP="005946EA">
            <w:pPr>
              <w:jc w:val="center"/>
            </w:pPr>
          </w:p>
        </w:tc>
        <w:tc>
          <w:tcPr>
            <w:tcW w:w="1843" w:type="dxa"/>
            <w:tcBorders>
              <w:top w:val="single" w:sz="12" w:space="0" w:color="auto"/>
              <w:bottom w:val="single" w:sz="4" w:space="0" w:color="auto"/>
            </w:tcBorders>
          </w:tcPr>
          <w:p w14:paraId="69E36A57" w14:textId="77777777" w:rsidR="0048068B" w:rsidRPr="00602A95" w:rsidRDefault="0048068B" w:rsidP="005946EA">
            <w:pPr>
              <w:jc w:val="center"/>
            </w:pPr>
          </w:p>
        </w:tc>
        <w:tc>
          <w:tcPr>
            <w:tcW w:w="1299" w:type="dxa"/>
            <w:tcBorders>
              <w:top w:val="single" w:sz="12" w:space="0" w:color="auto"/>
              <w:bottom w:val="single" w:sz="4" w:space="0" w:color="auto"/>
            </w:tcBorders>
          </w:tcPr>
          <w:p w14:paraId="54737F25" w14:textId="77777777" w:rsidR="0048068B" w:rsidRPr="00602A95" w:rsidRDefault="0048068B" w:rsidP="005946EA">
            <w:pPr>
              <w:jc w:val="center"/>
            </w:pPr>
          </w:p>
        </w:tc>
      </w:tr>
      <w:tr w:rsidR="0048068B" w14:paraId="22F2C35B" w14:textId="77777777">
        <w:trPr>
          <w:jc w:val="center"/>
        </w:trPr>
        <w:tc>
          <w:tcPr>
            <w:tcW w:w="1124" w:type="dxa"/>
            <w:tcBorders>
              <w:top w:val="single" w:sz="4" w:space="0" w:color="auto"/>
              <w:bottom w:val="single" w:sz="4" w:space="0" w:color="auto"/>
            </w:tcBorders>
          </w:tcPr>
          <w:p w14:paraId="00BA3DE2" w14:textId="77777777" w:rsidR="0048068B" w:rsidRDefault="0048068B" w:rsidP="005946EA">
            <w:r>
              <w:t>č. 2</w:t>
            </w:r>
          </w:p>
        </w:tc>
        <w:tc>
          <w:tcPr>
            <w:tcW w:w="1394" w:type="dxa"/>
            <w:tcBorders>
              <w:top w:val="single" w:sz="4" w:space="0" w:color="auto"/>
              <w:bottom w:val="single" w:sz="4" w:space="0" w:color="auto"/>
            </w:tcBorders>
          </w:tcPr>
          <w:p w14:paraId="03E4BC61" w14:textId="77777777" w:rsidR="0048068B" w:rsidRDefault="0048068B" w:rsidP="005946EA">
            <w:pPr>
              <w:jc w:val="center"/>
            </w:pPr>
            <w:r>
              <w:t>1xEkrit</w:t>
            </w:r>
          </w:p>
        </w:tc>
        <w:tc>
          <w:tcPr>
            <w:tcW w:w="1578" w:type="dxa"/>
            <w:tcBorders>
              <w:top w:val="single" w:sz="4" w:space="0" w:color="auto"/>
              <w:bottom w:val="single" w:sz="4" w:space="0" w:color="auto"/>
            </w:tcBorders>
          </w:tcPr>
          <w:p w14:paraId="791B8E55" w14:textId="77777777" w:rsidR="0048068B" w:rsidRDefault="0048068B" w:rsidP="005946EA">
            <w:pPr>
              <w:jc w:val="center"/>
            </w:pPr>
            <w:r>
              <w:t>1xEkrit</w:t>
            </w:r>
          </w:p>
        </w:tc>
        <w:tc>
          <w:tcPr>
            <w:tcW w:w="1843" w:type="dxa"/>
            <w:tcBorders>
              <w:top w:val="single" w:sz="4" w:space="0" w:color="auto"/>
              <w:bottom w:val="single" w:sz="4" w:space="0" w:color="auto"/>
            </w:tcBorders>
          </w:tcPr>
          <w:p w14:paraId="313047F3" w14:textId="77777777" w:rsidR="0048068B" w:rsidRDefault="0048068B" w:rsidP="005946EA">
            <w:pPr>
              <w:jc w:val="center"/>
            </w:pPr>
            <w:r>
              <w:t>1xEkrit</w:t>
            </w:r>
          </w:p>
        </w:tc>
        <w:tc>
          <w:tcPr>
            <w:tcW w:w="1398" w:type="dxa"/>
            <w:tcBorders>
              <w:top w:val="single" w:sz="4" w:space="0" w:color="auto"/>
              <w:bottom w:val="single" w:sz="4" w:space="0" w:color="auto"/>
            </w:tcBorders>
          </w:tcPr>
          <w:p w14:paraId="2445139D" w14:textId="77777777" w:rsidR="0048068B" w:rsidRDefault="0048068B" w:rsidP="005946EA">
            <w:pPr>
              <w:jc w:val="center"/>
            </w:pPr>
          </w:p>
        </w:tc>
        <w:tc>
          <w:tcPr>
            <w:tcW w:w="1843" w:type="dxa"/>
            <w:tcBorders>
              <w:top w:val="single" w:sz="4" w:space="0" w:color="auto"/>
              <w:bottom w:val="single" w:sz="4" w:space="0" w:color="auto"/>
            </w:tcBorders>
          </w:tcPr>
          <w:p w14:paraId="090E3BD0" w14:textId="77777777" w:rsidR="0048068B" w:rsidRDefault="0048068B" w:rsidP="005946EA">
            <w:pPr>
              <w:jc w:val="center"/>
            </w:pPr>
          </w:p>
        </w:tc>
        <w:tc>
          <w:tcPr>
            <w:tcW w:w="1299" w:type="dxa"/>
            <w:tcBorders>
              <w:top w:val="single" w:sz="4" w:space="0" w:color="auto"/>
              <w:bottom w:val="single" w:sz="4" w:space="0" w:color="auto"/>
            </w:tcBorders>
          </w:tcPr>
          <w:p w14:paraId="021962DF" w14:textId="77777777" w:rsidR="0048068B" w:rsidRDefault="0048068B" w:rsidP="005946EA">
            <w:pPr>
              <w:jc w:val="center"/>
            </w:pPr>
          </w:p>
        </w:tc>
      </w:tr>
      <w:tr w:rsidR="0048068B" w14:paraId="649C2B58" w14:textId="77777777">
        <w:trPr>
          <w:jc w:val="center"/>
        </w:trPr>
        <w:tc>
          <w:tcPr>
            <w:tcW w:w="1124" w:type="dxa"/>
            <w:tcBorders>
              <w:top w:val="single" w:sz="4" w:space="0" w:color="auto"/>
              <w:bottom w:val="single" w:sz="4" w:space="0" w:color="auto"/>
            </w:tcBorders>
          </w:tcPr>
          <w:p w14:paraId="563D3255" w14:textId="77777777" w:rsidR="0048068B" w:rsidRDefault="0048068B" w:rsidP="005946EA">
            <w:r>
              <w:t>č. 3</w:t>
            </w:r>
          </w:p>
        </w:tc>
        <w:tc>
          <w:tcPr>
            <w:tcW w:w="1394" w:type="dxa"/>
            <w:tcBorders>
              <w:top w:val="single" w:sz="4" w:space="0" w:color="auto"/>
              <w:bottom w:val="single" w:sz="4" w:space="0" w:color="auto"/>
            </w:tcBorders>
          </w:tcPr>
          <w:p w14:paraId="04C0C12C" w14:textId="77777777" w:rsidR="0048068B" w:rsidRDefault="0048068B" w:rsidP="005946EA">
            <w:pPr>
              <w:jc w:val="center"/>
            </w:pPr>
            <w:r>
              <w:t>1xEkrit</w:t>
            </w:r>
          </w:p>
        </w:tc>
        <w:tc>
          <w:tcPr>
            <w:tcW w:w="1578" w:type="dxa"/>
            <w:tcBorders>
              <w:top w:val="single" w:sz="4" w:space="0" w:color="auto"/>
              <w:bottom w:val="single" w:sz="4" w:space="0" w:color="auto"/>
            </w:tcBorders>
          </w:tcPr>
          <w:p w14:paraId="71BF63BD" w14:textId="77777777" w:rsidR="0048068B" w:rsidRDefault="0048068B" w:rsidP="005946EA">
            <w:pPr>
              <w:jc w:val="center"/>
            </w:pPr>
            <w:r>
              <w:t>1xEkrit*</w:t>
            </w:r>
          </w:p>
        </w:tc>
        <w:tc>
          <w:tcPr>
            <w:tcW w:w="1843" w:type="dxa"/>
            <w:tcBorders>
              <w:top w:val="single" w:sz="4" w:space="0" w:color="auto"/>
              <w:bottom w:val="single" w:sz="4" w:space="0" w:color="auto"/>
            </w:tcBorders>
          </w:tcPr>
          <w:p w14:paraId="566230AF" w14:textId="77777777" w:rsidR="0048068B" w:rsidRDefault="0048068B" w:rsidP="005946EA">
            <w:pPr>
              <w:jc w:val="center"/>
            </w:pPr>
          </w:p>
        </w:tc>
        <w:tc>
          <w:tcPr>
            <w:tcW w:w="1398" w:type="dxa"/>
            <w:tcBorders>
              <w:top w:val="single" w:sz="4" w:space="0" w:color="auto"/>
              <w:bottom w:val="single" w:sz="4" w:space="0" w:color="auto"/>
            </w:tcBorders>
          </w:tcPr>
          <w:p w14:paraId="0FF2A07D" w14:textId="77777777" w:rsidR="0048068B" w:rsidRDefault="0048068B" w:rsidP="005946EA">
            <w:pPr>
              <w:jc w:val="center"/>
            </w:pPr>
          </w:p>
        </w:tc>
        <w:tc>
          <w:tcPr>
            <w:tcW w:w="1843" w:type="dxa"/>
            <w:tcBorders>
              <w:top w:val="single" w:sz="4" w:space="0" w:color="auto"/>
              <w:bottom w:val="single" w:sz="4" w:space="0" w:color="auto"/>
            </w:tcBorders>
          </w:tcPr>
          <w:p w14:paraId="6A039900" w14:textId="77777777" w:rsidR="0048068B" w:rsidRDefault="0048068B" w:rsidP="005946EA">
            <w:pPr>
              <w:jc w:val="center"/>
            </w:pPr>
          </w:p>
        </w:tc>
        <w:tc>
          <w:tcPr>
            <w:tcW w:w="1299" w:type="dxa"/>
            <w:tcBorders>
              <w:top w:val="single" w:sz="4" w:space="0" w:color="auto"/>
              <w:bottom w:val="single" w:sz="4" w:space="0" w:color="auto"/>
            </w:tcBorders>
          </w:tcPr>
          <w:p w14:paraId="27117AAE" w14:textId="77777777" w:rsidR="0048068B" w:rsidRDefault="0048068B" w:rsidP="005946EA">
            <w:pPr>
              <w:jc w:val="center"/>
            </w:pPr>
          </w:p>
        </w:tc>
      </w:tr>
      <w:tr w:rsidR="0048068B" w14:paraId="6EDCB8A9" w14:textId="77777777">
        <w:trPr>
          <w:jc w:val="center"/>
        </w:trPr>
        <w:tc>
          <w:tcPr>
            <w:tcW w:w="1124" w:type="dxa"/>
            <w:tcBorders>
              <w:top w:val="single" w:sz="4" w:space="0" w:color="auto"/>
              <w:bottom w:val="single" w:sz="4" w:space="0" w:color="auto"/>
            </w:tcBorders>
          </w:tcPr>
          <w:p w14:paraId="5637A968" w14:textId="77777777" w:rsidR="0048068B" w:rsidRDefault="0048068B" w:rsidP="005946EA">
            <w:r>
              <w:t>č. 4</w:t>
            </w:r>
          </w:p>
        </w:tc>
        <w:tc>
          <w:tcPr>
            <w:tcW w:w="1394" w:type="dxa"/>
            <w:tcBorders>
              <w:top w:val="single" w:sz="4" w:space="0" w:color="auto"/>
              <w:bottom w:val="single" w:sz="4" w:space="0" w:color="auto"/>
            </w:tcBorders>
          </w:tcPr>
          <w:p w14:paraId="306ADDD6" w14:textId="77777777" w:rsidR="0048068B" w:rsidRDefault="0048068B" w:rsidP="005946EA">
            <w:pPr>
              <w:jc w:val="center"/>
            </w:pPr>
          </w:p>
        </w:tc>
        <w:tc>
          <w:tcPr>
            <w:tcW w:w="1578" w:type="dxa"/>
            <w:tcBorders>
              <w:top w:val="single" w:sz="4" w:space="0" w:color="auto"/>
              <w:bottom w:val="single" w:sz="4" w:space="0" w:color="auto"/>
            </w:tcBorders>
          </w:tcPr>
          <w:p w14:paraId="0ECD3988" w14:textId="77777777" w:rsidR="0048068B" w:rsidRDefault="0048068B" w:rsidP="005946EA">
            <w:pPr>
              <w:jc w:val="center"/>
            </w:pPr>
          </w:p>
        </w:tc>
        <w:tc>
          <w:tcPr>
            <w:tcW w:w="1843" w:type="dxa"/>
            <w:tcBorders>
              <w:top w:val="single" w:sz="4" w:space="0" w:color="auto"/>
              <w:bottom w:val="single" w:sz="4" w:space="0" w:color="auto"/>
            </w:tcBorders>
          </w:tcPr>
          <w:p w14:paraId="7224C143" w14:textId="77777777" w:rsidR="0048068B" w:rsidRDefault="0048068B" w:rsidP="005946EA">
            <w:pPr>
              <w:jc w:val="center"/>
            </w:pPr>
          </w:p>
        </w:tc>
        <w:tc>
          <w:tcPr>
            <w:tcW w:w="1398" w:type="dxa"/>
            <w:tcBorders>
              <w:top w:val="single" w:sz="4" w:space="0" w:color="auto"/>
              <w:bottom w:val="single" w:sz="4" w:space="0" w:color="auto"/>
            </w:tcBorders>
          </w:tcPr>
          <w:p w14:paraId="071723A6" w14:textId="77777777" w:rsidR="0048068B" w:rsidRDefault="0048068B" w:rsidP="005946EA">
            <w:pPr>
              <w:jc w:val="center"/>
            </w:pPr>
          </w:p>
        </w:tc>
        <w:tc>
          <w:tcPr>
            <w:tcW w:w="1843" w:type="dxa"/>
            <w:tcBorders>
              <w:top w:val="single" w:sz="4" w:space="0" w:color="auto"/>
              <w:bottom w:val="single" w:sz="4" w:space="0" w:color="auto"/>
            </w:tcBorders>
          </w:tcPr>
          <w:p w14:paraId="1DBF57F8" w14:textId="77777777" w:rsidR="0048068B" w:rsidRDefault="0048068B" w:rsidP="005946EA">
            <w:pPr>
              <w:jc w:val="center"/>
            </w:pPr>
          </w:p>
        </w:tc>
        <w:tc>
          <w:tcPr>
            <w:tcW w:w="1299" w:type="dxa"/>
            <w:tcBorders>
              <w:top w:val="single" w:sz="4" w:space="0" w:color="auto"/>
              <w:bottom w:val="single" w:sz="4" w:space="0" w:color="auto"/>
            </w:tcBorders>
          </w:tcPr>
          <w:p w14:paraId="509E9591" w14:textId="77777777" w:rsidR="0048068B" w:rsidRDefault="0048068B" w:rsidP="005946EA">
            <w:pPr>
              <w:jc w:val="center"/>
            </w:pPr>
          </w:p>
        </w:tc>
      </w:tr>
      <w:tr w:rsidR="0048068B" w14:paraId="0363AEB1" w14:textId="77777777">
        <w:trPr>
          <w:jc w:val="center"/>
        </w:trPr>
        <w:tc>
          <w:tcPr>
            <w:tcW w:w="1124" w:type="dxa"/>
            <w:tcBorders>
              <w:top w:val="single" w:sz="4" w:space="0" w:color="auto"/>
              <w:bottom w:val="single" w:sz="4" w:space="0" w:color="auto"/>
            </w:tcBorders>
          </w:tcPr>
          <w:p w14:paraId="24A51532" w14:textId="77777777" w:rsidR="0048068B" w:rsidRDefault="0048068B" w:rsidP="005946EA">
            <w:r>
              <w:t>č. 5</w:t>
            </w:r>
          </w:p>
        </w:tc>
        <w:tc>
          <w:tcPr>
            <w:tcW w:w="1394" w:type="dxa"/>
            <w:tcBorders>
              <w:top w:val="single" w:sz="4" w:space="0" w:color="auto"/>
              <w:bottom w:val="single" w:sz="4" w:space="0" w:color="auto"/>
            </w:tcBorders>
          </w:tcPr>
          <w:p w14:paraId="6C2AE4EC" w14:textId="77777777" w:rsidR="0048068B" w:rsidRDefault="0048068B" w:rsidP="005946EA">
            <w:pPr>
              <w:jc w:val="center"/>
            </w:pPr>
          </w:p>
        </w:tc>
        <w:tc>
          <w:tcPr>
            <w:tcW w:w="1578" w:type="dxa"/>
            <w:tcBorders>
              <w:top w:val="single" w:sz="4" w:space="0" w:color="auto"/>
              <w:bottom w:val="single" w:sz="4" w:space="0" w:color="auto"/>
            </w:tcBorders>
          </w:tcPr>
          <w:p w14:paraId="449D0FB2" w14:textId="77777777" w:rsidR="0048068B" w:rsidRDefault="0048068B" w:rsidP="005946EA">
            <w:pPr>
              <w:jc w:val="center"/>
            </w:pPr>
          </w:p>
        </w:tc>
        <w:tc>
          <w:tcPr>
            <w:tcW w:w="1843" w:type="dxa"/>
            <w:tcBorders>
              <w:top w:val="single" w:sz="4" w:space="0" w:color="auto"/>
              <w:bottom w:val="single" w:sz="4" w:space="0" w:color="auto"/>
            </w:tcBorders>
          </w:tcPr>
          <w:p w14:paraId="586FF11C" w14:textId="77777777" w:rsidR="0048068B" w:rsidRDefault="0048068B" w:rsidP="005946EA">
            <w:pPr>
              <w:jc w:val="center"/>
            </w:pPr>
          </w:p>
        </w:tc>
        <w:tc>
          <w:tcPr>
            <w:tcW w:w="1398" w:type="dxa"/>
            <w:tcBorders>
              <w:top w:val="single" w:sz="4" w:space="0" w:color="auto"/>
              <w:bottom w:val="single" w:sz="4" w:space="0" w:color="auto"/>
            </w:tcBorders>
          </w:tcPr>
          <w:p w14:paraId="5981AA05" w14:textId="77777777" w:rsidR="0048068B" w:rsidRDefault="0048068B" w:rsidP="005946EA">
            <w:pPr>
              <w:jc w:val="center"/>
            </w:pPr>
          </w:p>
        </w:tc>
        <w:tc>
          <w:tcPr>
            <w:tcW w:w="1843" w:type="dxa"/>
            <w:tcBorders>
              <w:top w:val="single" w:sz="4" w:space="0" w:color="auto"/>
              <w:bottom w:val="single" w:sz="4" w:space="0" w:color="auto"/>
            </w:tcBorders>
          </w:tcPr>
          <w:p w14:paraId="5E645C67" w14:textId="77777777" w:rsidR="0048068B" w:rsidRDefault="0048068B" w:rsidP="005946EA">
            <w:pPr>
              <w:jc w:val="center"/>
            </w:pPr>
          </w:p>
        </w:tc>
        <w:tc>
          <w:tcPr>
            <w:tcW w:w="1299" w:type="dxa"/>
            <w:tcBorders>
              <w:top w:val="single" w:sz="4" w:space="0" w:color="auto"/>
              <w:bottom w:val="single" w:sz="4" w:space="0" w:color="auto"/>
            </w:tcBorders>
          </w:tcPr>
          <w:p w14:paraId="4B39CC69" w14:textId="77777777" w:rsidR="0048068B" w:rsidRDefault="0048068B" w:rsidP="005946EA">
            <w:pPr>
              <w:jc w:val="center"/>
            </w:pPr>
          </w:p>
        </w:tc>
      </w:tr>
      <w:tr w:rsidR="0048068B" w14:paraId="628ED4CD" w14:textId="77777777">
        <w:trPr>
          <w:jc w:val="center"/>
        </w:trPr>
        <w:tc>
          <w:tcPr>
            <w:tcW w:w="1124" w:type="dxa"/>
            <w:tcBorders>
              <w:top w:val="single" w:sz="4" w:space="0" w:color="auto"/>
              <w:bottom w:val="single" w:sz="12" w:space="0" w:color="auto"/>
            </w:tcBorders>
          </w:tcPr>
          <w:p w14:paraId="223167E9" w14:textId="77777777" w:rsidR="0048068B" w:rsidRDefault="0048068B" w:rsidP="005946EA">
            <w:r>
              <w:t>č. 6</w:t>
            </w:r>
          </w:p>
        </w:tc>
        <w:tc>
          <w:tcPr>
            <w:tcW w:w="1394" w:type="dxa"/>
            <w:tcBorders>
              <w:top w:val="single" w:sz="4" w:space="0" w:color="auto"/>
              <w:bottom w:val="single" w:sz="12" w:space="0" w:color="auto"/>
            </w:tcBorders>
          </w:tcPr>
          <w:p w14:paraId="5C6C248B" w14:textId="77777777" w:rsidR="0048068B" w:rsidRDefault="0048068B" w:rsidP="005946EA">
            <w:pPr>
              <w:jc w:val="center"/>
            </w:pPr>
          </w:p>
        </w:tc>
        <w:tc>
          <w:tcPr>
            <w:tcW w:w="1578" w:type="dxa"/>
            <w:tcBorders>
              <w:top w:val="single" w:sz="4" w:space="0" w:color="auto"/>
              <w:bottom w:val="single" w:sz="12" w:space="0" w:color="auto"/>
            </w:tcBorders>
          </w:tcPr>
          <w:p w14:paraId="3BC2CC9A" w14:textId="77777777" w:rsidR="0048068B" w:rsidRDefault="0048068B" w:rsidP="005946EA">
            <w:pPr>
              <w:jc w:val="center"/>
            </w:pPr>
          </w:p>
        </w:tc>
        <w:tc>
          <w:tcPr>
            <w:tcW w:w="1843" w:type="dxa"/>
            <w:tcBorders>
              <w:top w:val="single" w:sz="4" w:space="0" w:color="auto"/>
              <w:bottom w:val="single" w:sz="12" w:space="0" w:color="auto"/>
            </w:tcBorders>
          </w:tcPr>
          <w:p w14:paraId="3B2FFD32" w14:textId="77777777" w:rsidR="0048068B" w:rsidRDefault="0048068B" w:rsidP="005946EA">
            <w:pPr>
              <w:jc w:val="center"/>
            </w:pPr>
          </w:p>
        </w:tc>
        <w:tc>
          <w:tcPr>
            <w:tcW w:w="1398" w:type="dxa"/>
            <w:tcBorders>
              <w:top w:val="single" w:sz="4" w:space="0" w:color="auto"/>
              <w:bottom w:val="single" w:sz="12" w:space="0" w:color="auto"/>
            </w:tcBorders>
          </w:tcPr>
          <w:p w14:paraId="3B114B6B" w14:textId="77777777" w:rsidR="0048068B" w:rsidRDefault="0048068B" w:rsidP="005946EA">
            <w:pPr>
              <w:jc w:val="center"/>
            </w:pPr>
          </w:p>
        </w:tc>
        <w:tc>
          <w:tcPr>
            <w:tcW w:w="1843" w:type="dxa"/>
            <w:tcBorders>
              <w:top w:val="single" w:sz="4" w:space="0" w:color="auto"/>
              <w:bottom w:val="single" w:sz="12" w:space="0" w:color="auto"/>
            </w:tcBorders>
          </w:tcPr>
          <w:p w14:paraId="21872310" w14:textId="77777777" w:rsidR="0048068B" w:rsidRDefault="0048068B" w:rsidP="005946EA">
            <w:pPr>
              <w:jc w:val="center"/>
            </w:pPr>
          </w:p>
        </w:tc>
        <w:tc>
          <w:tcPr>
            <w:tcW w:w="1299" w:type="dxa"/>
            <w:tcBorders>
              <w:top w:val="single" w:sz="4" w:space="0" w:color="auto"/>
              <w:bottom w:val="single" w:sz="12" w:space="0" w:color="auto"/>
            </w:tcBorders>
          </w:tcPr>
          <w:p w14:paraId="5858D276" w14:textId="77777777" w:rsidR="0048068B" w:rsidRDefault="0048068B" w:rsidP="005946EA">
            <w:pPr>
              <w:jc w:val="center"/>
            </w:pPr>
          </w:p>
        </w:tc>
      </w:tr>
      <w:tr w:rsidR="0048068B" w:rsidRPr="00B22CE2" w14:paraId="1E48F661" w14:textId="77777777">
        <w:trPr>
          <w:jc w:val="center"/>
        </w:trPr>
        <w:tc>
          <w:tcPr>
            <w:tcW w:w="1124" w:type="dxa"/>
            <w:tcBorders>
              <w:top w:val="single" w:sz="12" w:space="0" w:color="auto"/>
              <w:bottom w:val="single" w:sz="12" w:space="0" w:color="auto"/>
            </w:tcBorders>
          </w:tcPr>
          <w:p w14:paraId="1C86B7CF" w14:textId="77777777" w:rsidR="0048068B" w:rsidRPr="00B22CE2" w:rsidRDefault="0048068B" w:rsidP="005946EA">
            <w:pPr>
              <w:rPr>
                <w:b/>
              </w:rPr>
            </w:pPr>
            <w:r w:rsidRPr="00B22CE2">
              <w:rPr>
                <w:b/>
              </w:rPr>
              <w:t>Celkem</w:t>
            </w:r>
          </w:p>
        </w:tc>
        <w:tc>
          <w:tcPr>
            <w:tcW w:w="1394" w:type="dxa"/>
            <w:tcBorders>
              <w:top w:val="single" w:sz="12" w:space="0" w:color="auto"/>
              <w:bottom w:val="single" w:sz="12" w:space="0" w:color="auto"/>
            </w:tcBorders>
          </w:tcPr>
          <w:p w14:paraId="774632EC" w14:textId="77777777" w:rsidR="0048068B" w:rsidRPr="00EA2D5D" w:rsidRDefault="0048068B" w:rsidP="005946EA">
            <w:pPr>
              <w:jc w:val="center"/>
              <w:rPr>
                <w:b/>
              </w:rPr>
            </w:pPr>
            <w:r w:rsidRPr="00EA2D5D">
              <w:rPr>
                <w:b/>
              </w:rPr>
              <w:t>3xEkrit</w:t>
            </w:r>
          </w:p>
        </w:tc>
        <w:tc>
          <w:tcPr>
            <w:tcW w:w="1578" w:type="dxa"/>
            <w:tcBorders>
              <w:top w:val="single" w:sz="12" w:space="0" w:color="auto"/>
              <w:bottom w:val="single" w:sz="12" w:space="0" w:color="auto"/>
            </w:tcBorders>
          </w:tcPr>
          <w:p w14:paraId="5B1C86D0" w14:textId="77777777" w:rsidR="0048068B" w:rsidRPr="00EA2D5D" w:rsidRDefault="0048068B" w:rsidP="005946EA">
            <w:pPr>
              <w:jc w:val="center"/>
              <w:rPr>
                <w:b/>
              </w:rPr>
            </w:pPr>
            <w:r w:rsidRPr="00EA2D5D">
              <w:rPr>
                <w:b/>
              </w:rPr>
              <w:t>3xEkrit</w:t>
            </w:r>
          </w:p>
        </w:tc>
        <w:tc>
          <w:tcPr>
            <w:tcW w:w="1843" w:type="dxa"/>
            <w:tcBorders>
              <w:top w:val="single" w:sz="12" w:space="0" w:color="auto"/>
              <w:bottom w:val="single" w:sz="12" w:space="0" w:color="auto"/>
            </w:tcBorders>
          </w:tcPr>
          <w:p w14:paraId="706CB5CC" w14:textId="77777777" w:rsidR="0048068B" w:rsidRPr="00EA2D5D" w:rsidRDefault="0048068B" w:rsidP="005946EA">
            <w:pPr>
              <w:jc w:val="center"/>
              <w:rPr>
                <w:b/>
              </w:rPr>
            </w:pPr>
            <w:r>
              <w:rPr>
                <w:b/>
              </w:rPr>
              <w:t>2</w:t>
            </w:r>
            <w:r w:rsidRPr="00EA2D5D">
              <w:rPr>
                <w:b/>
              </w:rPr>
              <w:t>xEkrit</w:t>
            </w:r>
            <w:r>
              <w:rPr>
                <w:b/>
              </w:rPr>
              <w:t>,</w:t>
            </w:r>
            <w:r w:rsidRPr="00AB2E48">
              <w:rPr>
                <w:b/>
              </w:rPr>
              <w:t xml:space="preserve"> 1xNmap</w:t>
            </w:r>
          </w:p>
        </w:tc>
        <w:tc>
          <w:tcPr>
            <w:tcW w:w="1398" w:type="dxa"/>
            <w:tcBorders>
              <w:top w:val="single" w:sz="12" w:space="0" w:color="auto"/>
              <w:bottom w:val="single" w:sz="12" w:space="0" w:color="auto"/>
            </w:tcBorders>
          </w:tcPr>
          <w:p w14:paraId="158743F4" w14:textId="77777777" w:rsidR="0048068B" w:rsidRPr="00EA2D5D" w:rsidRDefault="0048068B" w:rsidP="005946EA">
            <w:pPr>
              <w:jc w:val="center"/>
              <w:rPr>
                <w:b/>
              </w:rPr>
            </w:pPr>
          </w:p>
        </w:tc>
        <w:tc>
          <w:tcPr>
            <w:tcW w:w="1843" w:type="dxa"/>
            <w:tcBorders>
              <w:top w:val="single" w:sz="12" w:space="0" w:color="auto"/>
              <w:bottom w:val="single" w:sz="12" w:space="0" w:color="auto"/>
            </w:tcBorders>
          </w:tcPr>
          <w:p w14:paraId="0146B066" w14:textId="77777777" w:rsidR="0048068B" w:rsidRPr="00EA2D5D" w:rsidRDefault="0048068B" w:rsidP="005946EA">
            <w:pPr>
              <w:jc w:val="center"/>
              <w:rPr>
                <w:b/>
              </w:rPr>
            </w:pPr>
          </w:p>
        </w:tc>
        <w:tc>
          <w:tcPr>
            <w:tcW w:w="1299" w:type="dxa"/>
            <w:tcBorders>
              <w:top w:val="single" w:sz="12" w:space="0" w:color="auto"/>
              <w:bottom w:val="single" w:sz="12" w:space="0" w:color="auto"/>
            </w:tcBorders>
          </w:tcPr>
          <w:p w14:paraId="0FE9FAD8" w14:textId="77777777" w:rsidR="0048068B" w:rsidRPr="00EA2D5D" w:rsidRDefault="0048068B" w:rsidP="005946EA">
            <w:pPr>
              <w:jc w:val="center"/>
              <w:rPr>
                <w:b/>
              </w:rPr>
            </w:pPr>
          </w:p>
        </w:tc>
      </w:tr>
    </w:tbl>
    <w:p w14:paraId="7020B845" w14:textId="77777777" w:rsidR="0048068B" w:rsidRDefault="0048068B" w:rsidP="0048068B">
      <w:pPr>
        <w:spacing w:before="60" w:line="276" w:lineRule="auto"/>
        <w:ind w:left="425" w:hanging="426"/>
        <w:jc w:val="both"/>
        <w:rPr>
          <w:sz w:val="24"/>
          <w:szCs w:val="24"/>
        </w:rPr>
      </w:pPr>
      <w:bookmarkStart w:id="4" w:name="_Hlk159309603"/>
      <w:r>
        <w:rPr>
          <w:sz w:val="24"/>
          <w:szCs w:val="24"/>
        </w:rPr>
        <w:t xml:space="preserve">       *Výsledek uplatněný dřív – 1xEkrit v roce 2021.</w:t>
      </w:r>
    </w:p>
    <w:bookmarkEnd w:id="4"/>
    <w:p w14:paraId="324A2D22" w14:textId="77777777" w:rsidR="0048068B" w:rsidRPr="007B0BC9" w:rsidRDefault="0048068B" w:rsidP="0048068B">
      <w:pPr>
        <w:keepNext/>
        <w:spacing w:before="60" w:line="276" w:lineRule="auto"/>
        <w:ind w:left="425"/>
        <w:jc w:val="both"/>
        <w:rPr>
          <w:b/>
          <w:sz w:val="24"/>
          <w:szCs w:val="24"/>
          <w:u w:val="single"/>
        </w:rPr>
      </w:pPr>
      <w:r w:rsidRPr="005A2287">
        <w:rPr>
          <w:b/>
          <w:sz w:val="24"/>
          <w:szCs w:val="24"/>
          <w:u w:val="single"/>
        </w:rPr>
        <w:t>b) Jednotlivé neuplatněné aplik</w:t>
      </w:r>
      <w:r>
        <w:rPr>
          <w:b/>
          <w:sz w:val="24"/>
          <w:szCs w:val="24"/>
          <w:u w:val="single"/>
        </w:rPr>
        <w:t>ované</w:t>
      </w:r>
      <w:r w:rsidRPr="005A2287">
        <w:rPr>
          <w:b/>
          <w:sz w:val="24"/>
          <w:szCs w:val="24"/>
          <w:u w:val="single"/>
        </w:rPr>
        <w:t xml:space="preserve"> výsledky</w:t>
      </w:r>
    </w:p>
    <w:p w14:paraId="62B24F89" w14:textId="77777777" w:rsidR="0048068B" w:rsidRPr="005A2287" w:rsidRDefault="0048068B" w:rsidP="0048068B">
      <w:pPr>
        <w:spacing w:before="60" w:line="276" w:lineRule="auto"/>
        <w:ind w:left="425" w:firstLine="1"/>
        <w:jc w:val="both"/>
        <w:rPr>
          <w:sz w:val="24"/>
          <w:szCs w:val="24"/>
        </w:rPr>
      </w:pPr>
      <w:r w:rsidRPr="005A2287">
        <w:rPr>
          <w:sz w:val="24"/>
          <w:szCs w:val="24"/>
        </w:rPr>
        <w:t>Jednotlivé neuplatněné aplik</w:t>
      </w:r>
      <w:r>
        <w:rPr>
          <w:sz w:val="24"/>
          <w:szCs w:val="24"/>
        </w:rPr>
        <w:t>ované</w:t>
      </w:r>
      <w:r w:rsidRPr="005A2287">
        <w:rPr>
          <w:sz w:val="24"/>
          <w:szCs w:val="24"/>
        </w:rPr>
        <w:t xml:space="preserve"> výsledky</w:t>
      </w:r>
      <w:r>
        <w:rPr>
          <w:sz w:val="24"/>
          <w:szCs w:val="24"/>
        </w:rPr>
        <w:t xml:space="preserve"> jsou uvedeny v příloze 1b) Protokolu.</w:t>
      </w:r>
    </w:p>
    <w:p w14:paraId="6DA220F8" w14:textId="77777777" w:rsidR="0048068B" w:rsidRPr="00A81D8B" w:rsidRDefault="0048068B" w:rsidP="0048068B">
      <w:pPr>
        <w:spacing w:before="60" w:line="276" w:lineRule="auto"/>
        <w:ind w:left="425" w:firstLine="1"/>
        <w:jc w:val="both"/>
        <w:rPr>
          <w:sz w:val="24"/>
          <w:szCs w:val="24"/>
        </w:rPr>
      </w:pPr>
    </w:p>
    <w:p w14:paraId="7FD7C100" w14:textId="77777777" w:rsidR="0048068B" w:rsidRDefault="0048068B" w:rsidP="0048068B">
      <w:pPr>
        <w:spacing w:before="60" w:line="276" w:lineRule="auto"/>
        <w:ind w:left="426" w:firstLine="1"/>
        <w:jc w:val="both"/>
      </w:pPr>
      <w:r w:rsidRPr="007B0BC9">
        <w:rPr>
          <w:b/>
          <w:sz w:val="24"/>
          <w:szCs w:val="24"/>
          <w:u w:val="single"/>
        </w:rPr>
        <w:t>c) Zhodnocení důvodů pro neuplatnění jednotlivých výsledků</w:t>
      </w:r>
      <w:r w:rsidRPr="000025B4">
        <w:t xml:space="preserve"> podle přílohy č. 1 </w:t>
      </w:r>
      <w:r>
        <w:t>P</w:t>
      </w:r>
      <w:r w:rsidRPr="000025B4">
        <w:t xml:space="preserve">rotokolu </w:t>
      </w:r>
      <w:r>
        <w:t>včetně uvedení případné</w:t>
      </w:r>
      <w:r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48068B" w:rsidRPr="00533BBD" w14:paraId="1D0F7316" w14:textId="77777777">
        <w:trPr>
          <w:trHeight w:val="426"/>
        </w:trPr>
        <w:tc>
          <w:tcPr>
            <w:tcW w:w="8789" w:type="dxa"/>
            <w:shd w:val="clear" w:color="auto" w:fill="D9E2F3" w:themeFill="accent1" w:themeFillTint="33"/>
          </w:tcPr>
          <w:p w14:paraId="0D65FFB5" w14:textId="5D3D2126" w:rsidR="0048068B" w:rsidRPr="00926E1B" w:rsidRDefault="0048068B" w:rsidP="00A56C95">
            <w:pPr>
              <w:pStyle w:val="Zkladntext"/>
              <w:spacing w:before="60" w:line="276" w:lineRule="auto"/>
              <w:jc w:val="both"/>
            </w:pPr>
            <w:r w:rsidRPr="00D37C15">
              <w:t xml:space="preserve">V roce 2023 mělo být uplatněno </w:t>
            </w:r>
            <w:r w:rsidRPr="00AC7D4F">
              <w:t xml:space="preserve">6 </w:t>
            </w:r>
            <w:r w:rsidRPr="00D37C15">
              <w:t xml:space="preserve">aplikovaných výsledků včetně výsledků neuplatněných v předchozích letech řešení koncepce. Uplatněno bylo </w:t>
            </w:r>
            <w:r w:rsidRPr="00AC7D4F">
              <w:t xml:space="preserve">6 </w:t>
            </w:r>
            <w:r w:rsidRPr="00D37C15">
              <w:t xml:space="preserve">výsledků, neuplatněno zůstalo </w:t>
            </w:r>
            <w:r w:rsidRPr="00D37C15">
              <w:rPr>
                <w:i/>
              </w:rPr>
              <w:t>0</w:t>
            </w:r>
            <w:r w:rsidRPr="00D37C15">
              <w:t xml:space="preserve"> výsledků.</w:t>
            </w:r>
          </w:p>
        </w:tc>
      </w:tr>
    </w:tbl>
    <w:p w14:paraId="74BECC89" w14:textId="77777777" w:rsidR="0048068B" w:rsidRDefault="0048068B" w:rsidP="0048068B">
      <w:pPr>
        <w:spacing w:before="60" w:line="276" w:lineRule="auto"/>
        <w:ind w:left="425" w:hanging="426"/>
        <w:jc w:val="both"/>
        <w:rPr>
          <w:sz w:val="24"/>
          <w:szCs w:val="24"/>
        </w:rPr>
      </w:pPr>
    </w:p>
    <w:p w14:paraId="56B990CA" w14:textId="77777777" w:rsidR="0048068B" w:rsidRPr="00B61BC9" w:rsidRDefault="0048068B" w:rsidP="0048068B">
      <w:pPr>
        <w:keepNext/>
        <w:spacing w:before="60" w:line="276" w:lineRule="auto"/>
        <w:ind w:left="426" w:hanging="426"/>
        <w:jc w:val="both"/>
        <w:rPr>
          <w:b/>
          <w:sz w:val="24"/>
          <w:szCs w:val="24"/>
          <w:u w:val="single"/>
        </w:rPr>
      </w:pPr>
      <w:r w:rsidRPr="00B61BC9">
        <w:rPr>
          <w:b/>
          <w:sz w:val="24"/>
          <w:szCs w:val="24"/>
          <w:u w:val="single"/>
        </w:rPr>
        <w:t>3.2</w:t>
      </w:r>
      <w:r w:rsidRPr="00B61BC9">
        <w:rPr>
          <w:b/>
          <w:sz w:val="24"/>
          <w:szCs w:val="24"/>
          <w:u w:val="single"/>
        </w:rPr>
        <w:tab/>
        <w:t xml:space="preserve">Zhodnocení </w:t>
      </w:r>
      <w:r>
        <w:rPr>
          <w:b/>
          <w:sz w:val="24"/>
          <w:szCs w:val="24"/>
          <w:u w:val="single"/>
        </w:rPr>
        <w:t>plnění publikač</w:t>
      </w:r>
      <w:r w:rsidRPr="00384D45">
        <w:rPr>
          <w:b/>
          <w:sz w:val="24"/>
          <w:szCs w:val="24"/>
          <w:u w:val="single"/>
        </w:rPr>
        <w:t>ních výsledků</w:t>
      </w:r>
      <w:r w:rsidRPr="00B61BC9">
        <w:rPr>
          <w:b/>
          <w:sz w:val="24"/>
          <w:szCs w:val="24"/>
          <w:u w:val="single"/>
        </w:rPr>
        <w:t xml:space="preserve"> za rok 2023</w:t>
      </w:r>
    </w:p>
    <w:p w14:paraId="27F47A50" w14:textId="77777777" w:rsidR="0048068B" w:rsidRPr="00C867E3" w:rsidRDefault="0048068B" w:rsidP="0048068B">
      <w:pPr>
        <w:spacing w:before="60" w:line="276" w:lineRule="auto"/>
        <w:ind w:left="426"/>
        <w:jc w:val="both"/>
        <w:rPr>
          <w:sz w:val="24"/>
          <w:szCs w:val="24"/>
        </w:rPr>
      </w:pPr>
      <w:r w:rsidRPr="005A13DB">
        <w:rPr>
          <w:b/>
          <w:sz w:val="24"/>
          <w:szCs w:val="24"/>
          <w:u w:val="single"/>
        </w:rPr>
        <w:t>a) Srovnání plánovaných výsledků</w:t>
      </w:r>
      <w:r w:rsidRPr="005A13DB">
        <w:rPr>
          <w:sz w:val="24"/>
          <w:szCs w:val="24"/>
          <w:u w:val="single"/>
        </w:rPr>
        <w:t xml:space="preserve"> a </w:t>
      </w:r>
      <w:r w:rsidRPr="005A13DB">
        <w:rPr>
          <w:b/>
          <w:sz w:val="24"/>
          <w:szCs w:val="24"/>
          <w:u w:val="single"/>
        </w:rPr>
        <w:t>uplatněných publikačních výsledků</w:t>
      </w:r>
      <w:r w:rsidRPr="005A13DB">
        <w:t xml:space="preserve"> (</w:t>
      </w:r>
      <w:r w:rsidRPr="00F51386">
        <w:t xml:space="preserve">zejm. na základě </w:t>
      </w:r>
      <w:r>
        <w:rPr>
          <w:u w:val="single"/>
        </w:rPr>
        <w:t>příloh č. 1 a č. 3 Protokolu</w:t>
      </w:r>
      <w:r w:rsidRPr="00AA776B">
        <w:t xml:space="preserve">) </w:t>
      </w:r>
      <w:r w:rsidRPr="00F51386">
        <w:t>s</w:t>
      </w:r>
      <w:r>
        <w:t>e</w:t>
      </w:r>
      <w:r w:rsidRPr="00F51386">
        <w:t> </w:t>
      </w:r>
      <w:r>
        <w:rPr>
          <w:b/>
        </w:rPr>
        <w:t>zhodnocením důvodů u </w:t>
      </w:r>
      <w:r w:rsidRPr="00F51386">
        <w:rPr>
          <w:b/>
        </w:rPr>
        <w:t>neuplatněných plánovaných výsledků</w:t>
      </w:r>
      <w:r>
        <w:rPr>
          <w:b/>
        </w:rPr>
        <w:t>.</w:t>
      </w:r>
      <w:r w:rsidRPr="000025B4">
        <w:t xml:space="preserve"> </w:t>
      </w:r>
      <w:r>
        <w:t>Publikační výsledky jsou v koncepci jen tyto druhy výsledků:</w:t>
      </w:r>
    </w:p>
    <w:p w14:paraId="69051C3D" w14:textId="77777777" w:rsidR="0048068B" w:rsidRPr="00F51386" w:rsidRDefault="0048068B" w:rsidP="0048068B">
      <w:pPr>
        <w:ind w:left="709" w:hanging="259"/>
      </w:pPr>
      <w:r w:rsidRPr="00F51386">
        <w:rPr>
          <w:b/>
        </w:rPr>
        <w:t>J</w:t>
      </w:r>
      <w:r w:rsidRPr="00F51386">
        <w:t xml:space="preserve"> - článek v recenzovaném časopise (Jimp – článek v impaktovaném časopise, Jsc – článek v časopise databáze SCOPUS, Jneimp – článek v časopise databáze ERIH, Jrec – článek v recenzovaném českém časopise)</w:t>
      </w:r>
    </w:p>
    <w:p w14:paraId="04192D73" w14:textId="77777777" w:rsidR="0048068B" w:rsidRPr="00F51386" w:rsidRDefault="0048068B" w:rsidP="0048068B">
      <w:pPr>
        <w:ind w:left="709" w:hanging="259"/>
      </w:pPr>
      <w:r w:rsidRPr="00F51386">
        <w:rPr>
          <w:b/>
        </w:rPr>
        <w:lastRenderedPageBreak/>
        <w:t>B</w:t>
      </w:r>
      <w:r w:rsidRPr="00F51386">
        <w:t xml:space="preserve"> – odborná kniha</w:t>
      </w:r>
    </w:p>
    <w:p w14:paraId="54F14DB9" w14:textId="77777777" w:rsidR="0048068B" w:rsidRDefault="0048068B" w:rsidP="0048068B">
      <w:pPr>
        <w:ind w:left="709" w:hanging="259"/>
      </w:pPr>
      <w:r w:rsidRPr="00F51386">
        <w:rPr>
          <w:b/>
          <w:bCs/>
        </w:rPr>
        <w:t>C</w:t>
      </w:r>
      <w:r w:rsidRPr="00F51386">
        <w:rPr>
          <w:b/>
        </w:rPr>
        <w:t xml:space="preserve"> </w:t>
      </w:r>
      <w:r w:rsidRPr="00F51386">
        <w:t>- kapitola v odborné knize</w:t>
      </w:r>
    </w:p>
    <w:p w14:paraId="483F8DD8" w14:textId="77777777" w:rsidR="0048068B" w:rsidRDefault="0048068B" w:rsidP="0048068B">
      <w:pPr>
        <w:spacing w:before="60" w:line="276" w:lineRule="auto"/>
        <w:ind w:left="426"/>
        <w:jc w:val="both"/>
        <w:rPr>
          <w:b/>
        </w:rPr>
      </w:pPr>
      <w:r>
        <w:rPr>
          <w:b/>
        </w:rPr>
        <w:t xml:space="preserve">Další </w:t>
      </w:r>
      <w:r w:rsidRPr="00E76576">
        <w:rPr>
          <w:b/>
        </w:rPr>
        <w:t xml:space="preserve">výsledky druhu D, W, M, </w:t>
      </w:r>
      <w:r>
        <w:rPr>
          <w:b/>
        </w:rPr>
        <w:t xml:space="preserve">V, </w:t>
      </w:r>
      <w:r w:rsidRPr="00E76576">
        <w:rPr>
          <w:b/>
        </w:rPr>
        <w:t>E (bez kritického katalogu) a O</w:t>
      </w:r>
      <w:r>
        <w:t xml:space="preserve"> </w:t>
      </w:r>
      <w:r w:rsidRPr="00E76576">
        <w:rPr>
          <w:b/>
        </w:rPr>
        <w:t>nejsou hodnocenými výsledky plnění koncepce</w:t>
      </w:r>
      <w:r>
        <w:rPr>
          <w:b/>
        </w:rPr>
        <w:t xml:space="preserve"> a </w:t>
      </w:r>
      <w:r w:rsidRPr="00E76576">
        <w:rPr>
          <w:b/>
        </w:rPr>
        <w:t>RMKPV je bere jen na vědomí</w:t>
      </w:r>
      <w:r>
        <w:t xml:space="preserve">. </w:t>
      </w:r>
      <w:r w:rsidRPr="000F5F40">
        <w:rPr>
          <w:b/>
        </w:rPr>
        <w:t>Stejně tak RMKPV nehodnotí výsledky dosažené bez podpory SR VaVaI a jen je bere na vědomí.</w:t>
      </w:r>
    </w:p>
    <w:tbl>
      <w:tblPr>
        <w:tblW w:w="103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83"/>
        <w:gridCol w:w="1399"/>
        <w:gridCol w:w="1719"/>
        <w:gridCol w:w="1559"/>
        <w:gridCol w:w="1559"/>
        <w:gridCol w:w="1711"/>
        <w:gridCol w:w="1408"/>
      </w:tblGrid>
      <w:tr w:rsidR="0048068B" w14:paraId="75E89BAA" w14:textId="77777777">
        <w:trPr>
          <w:trHeight w:val="617"/>
          <w:tblHeader/>
          <w:jc w:val="center"/>
        </w:trPr>
        <w:tc>
          <w:tcPr>
            <w:tcW w:w="983" w:type="dxa"/>
            <w:tcBorders>
              <w:top w:val="single" w:sz="12" w:space="0" w:color="auto"/>
              <w:bottom w:val="single" w:sz="12" w:space="0" w:color="auto"/>
            </w:tcBorders>
            <w:shd w:val="clear" w:color="auto" w:fill="D9D9D9"/>
          </w:tcPr>
          <w:p w14:paraId="493176ED" w14:textId="77777777" w:rsidR="0048068B" w:rsidRDefault="0048068B" w:rsidP="005946EA">
            <w:pPr>
              <w:pStyle w:val="Zkladntext"/>
              <w:spacing w:before="60" w:line="276" w:lineRule="auto"/>
              <w:jc w:val="both"/>
              <w:rPr>
                <w:b/>
                <w:i/>
                <w:sz w:val="20"/>
                <w:szCs w:val="20"/>
              </w:rPr>
            </w:pPr>
            <w:r>
              <w:rPr>
                <w:b/>
                <w:i/>
                <w:sz w:val="20"/>
                <w:szCs w:val="20"/>
              </w:rPr>
              <w:t>Oblast</w:t>
            </w:r>
          </w:p>
        </w:tc>
        <w:tc>
          <w:tcPr>
            <w:tcW w:w="1399" w:type="dxa"/>
            <w:tcBorders>
              <w:top w:val="single" w:sz="12" w:space="0" w:color="auto"/>
              <w:bottom w:val="single" w:sz="12" w:space="0" w:color="auto"/>
            </w:tcBorders>
            <w:shd w:val="clear" w:color="auto" w:fill="D9D9D9"/>
          </w:tcPr>
          <w:p w14:paraId="09AC4BAD" w14:textId="77777777" w:rsidR="0048068B" w:rsidRDefault="0048068B" w:rsidP="005946EA">
            <w:pPr>
              <w:pStyle w:val="Zkladntext"/>
              <w:spacing w:before="60" w:line="276" w:lineRule="auto"/>
              <w:jc w:val="center"/>
              <w:rPr>
                <w:b/>
                <w:i/>
                <w:sz w:val="20"/>
                <w:szCs w:val="20"/>
              </w:rPr>
            </w:pPr>
            <w:r>
              <w:rPr>
                <w:b/>
                <w:i/>
                <w:sz w:val="20"/>
                <w:szCs w:val="20"/>
              </w:rPr>
              <w:t>2023</w:t>
            </w:r>
          </w:p>
          <w:p w14:paraId="31DFDCB4" w14:textId="77777777" w:rsidR="0048068B" w:rsidRDefault="0048068B" w:rsidP="005946EA">
            <w:pPr>
              <w:pStyle w:val="Zkladntext"/>
              <w:spacing w:before="60" w:line="276" w:lineRule="auto"/>
              <w:jc w:val="center"/>
              <w:rPr>
                <w:b/>
                <w:i/>
                <w:sz w:val="20"/>
                <w:szCs w:val="20"/>
              </w:rPr>
            </w:pPr>
            <w:r>
              <w:rPr>
                <w:b/>
                <w:i/>
                <w:sz w:val="20"/>
                <w:szCs w:val="20"/>
              </w:rPr>
              <w:t>plánované</w:t>
            </w:r>
          </w:p>
        </w:tc>
        <w:tc>
          <w:tcPr>
            <w:tcW w:w="1719" w:type="dxa"/>
            <w:tcBorders>
              <w:top w:val="single" w:sz="12" w:space="0" w:color="auto"/>
              <w:bottom w:val="single" w:sz="12" w:space="0" w:color="auto"/>
            </w:tcBorders>
            <w:shd w:val="clear" w:color="auto" w:fill="D9D9D9"/>
          </w:tcPr>
          <w:p w14:paraId="7422A959" w14:textId="77777777" w:rsidR="0048068B" w:rsidRDefault="0048068B" w:rsidP="005946EA">
            <w:pPr>
              <w:pStyle w:val="Zkladntext"/>
              <w:spacing w:before="60" w:line="276" w:lineRule="auto"/>
              <w:jc w:val="center"/>
              <w:rPr>
                <w:b/>
                <w:i/>
                <w:sz w:val="20"/>
                <w:szCs w:val="20"/>
              </w:rPr>
            </w:pPr>
            <w:r>
              <w:rPr>
                <w:b/>
                <w:i/>
                <w:sz w:val="20"/>
                <w:szCs w:val="20"/>
              </w:rPr>
              <w:t>2023</w:t>
            </w:r>
          </w:p>
          <w:p w14:paraId="70C7B1DE" w14:textId="77777777" w:rsidR="0048068B" w:rsidRDefault="0048068B" w:rsidP="005946EA">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37FF7946" w14:textId="77777777" w:rsidR="0048068B" w:rsidRDefault="0048068B" w:rsidP="005946EA">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tcPr>
          <w:p w14:paraId="5EDC545C" w14:textId="77777777" w:rsidR="0048068B" w:rsidRDefault="0048068B" w:rsidP="005946EA">
            <w:pPr>
              <w:pStyle w:val="Zkladntext"/>
              <w:spacing w:before="60" w:line="276" w:lineRule="auto"/>
              <w:jc w:val="center"/>
              <w:rPr>
                <w:b/>
                <w:i/>
                <w:sz w:val="20"/>
                <w:szCs w:val="20"/>
              </w:rPr>
            </w:pPr>
            <w:r>
              <w:rPr>
                <w:b/>
                <w:i/>
                <w:sz w:val="20"/>
                <w:szCs w:val="20"/>
              </w:rPr>
              <w:t>2023</w:t>
            </w:r>
          </w:p>
          <w:p w14:paraId="459D36C5" w14:textId="77777777" w:rsidR="0048068B" w:rsidRDefault="0048068B" w:rsidP="005946EA">
            <w:pPr>
              <w:pStyle w:val="Zkladntext"/>
              <w:spacing w:before="60" w:line="276" w:lineRule="auto"/>
              <w:jc w:val="center"/>
              <w:rPr>
                <w:b/>
                <w:i/>
                <w:sz w:val="20"/>
                <w:szCs w:val="20"/>
              </w:rPr>
            </w:pPr>
            <w:r>
              <w:rPr>
                <w:b/>
                <w:i/>
                <w:sz w:val="20"/>
                <w:szCs w:val="20"/>
              </w:rPr>
              <w:t>neuplatněné</w:t>
            </w:r>
          </w:p>
        </w:tc>
        <w:tc>
          <w:tcPr>
            <w:tcW w:w="1711" w:type="dxa"/>
            <w:tcBorders>
              <w:top w:val="single" w:sz="12" w:space="0" w:color="auto"/>
              <w:bottom w:val="single" w:sz="12" w:space="0" w:color="auto"/>
            </w:tcBorders>
            <w:shd w:val="clear" w:color="auto" w:fill="D9D9D9"/>
          </w:tcPr>
          <w:p w14:paraId="3B4B0C3E" w14:textId="77777777" w:rsidR="0048068B" w:rsidRDefault="0048068B" w:rsidP="005946EA">
            <w:pPr>
              <w:pStyle w:val="Zkladntext"/>
              <w:spacing w:before="60" w:line="276" w:lineRule="auto"/>
              <w:jc w:val="center"/>
              <w:rPr>
                <w:b/>
                <w:i/>
                <w:sz w:val="20"/>
                <w:szCs w:val="20"/>
              </w:rPr>
            </w:pPr>
            <w:r>
              <w:rPr>
                <w:b/>
                <w:i/>
                <w:sz w:val="20"/>
                <w:szCs w:val="20"/>
              </w:rPr>
              <w:t>2019-2022</w:t>
            </w:r>
          </w:p>
          <w:p w14:paraId="492176D9" w14:textId="77777777" w:rsidR="0048068B" w:rsidRDefault="0048068B" w:rsidP="005946EA">
            <w:pPr>
              <w:pStyle w:val="Zkladntext"/>
              <w:spacing w:before="60" w:line="276" w:lineRule="auto"/>
              <w:jc w:val="center"/>
              <w:rPr>
                <w:b/>
                <w:i/>
                <w:sz w:val="20"/>
                <w:szCs w:val="20"/>
              </w:rPr>
            </w:pPr>
            <w:r>
              <w:rPr>
                <w:b/>
                <w:i/>
                <w:sz w:val="20"/>
                <w:szCs w:val="20"/>
              </w:rPr>
              <w:t>neuplatněné</w:t>
            </w:r>
          </w:p>
        </w:tc>
        <w:tc>
          <w:tcPr>
            <w:tcW w:w="1408" w:type="dxa"/>
            <w:tcBorders>
              <w:top w:val="single" w:sz="12" w:space="0" w:color="auto"/>
              <w:bottom w:val="single" w:sz="12" w:space="0" w:color="auto"/>
            </w:tcBorders>
            <w:shd w:val="clear" w:color="auto" w:fill="D9D9D9"/>
          </w:tcPr>
          <w:p w14:paraId="23D931E2" w14:textId="77777777" w:rsidR="0048068B" w:rsidRDefault="0048068B" w:rsidP="005946EA">
            <w:pPr>
              <w:pStyle w:val="Zkladntext"/>
              <w:spacing w:before="60" w:line="276" w:lineRule="auto"/>
              <w:jc w:val="center"/>
              <w:rPr>
                <w:b/>
                <w:i/>
                <w:sz w:val="20"/>
                <w:szCs w:val="20"/>
              </w:rPr>
            </w:pPr>
            <w:r>
              <w:rPr>
                <w:b/>
                <w:i/>
                <w:sz w:val="20"/>
                <w:szCs w:val="20"/>
              </w:rPr>
              <w:t>2023</w:t>
            </w:r>
          </w:p>
          <w:p w14:paraId="5E5B76C7" w14:textId="77777777" w:rsidR="0048068B" w:rsidRDefault="0048068B" w:rsidP="005946EA">
            <w:pPr>
              <w:pStyle w:val="Zkladntext"/>
              <w:spacing w:before="60" w:line="276" w:lineRule="auto"/>
              <w:jc w:val="center"/>
              <w:rPr>
                <w:b/>
                <w:i/>
                <w:sz w:val="20"/>
                <w:szCs w:val="20"/>
              </w:rPr>
            </w:pPr>
            <w:r>
              <w:rPr>
                <w:b/>
                <w:i/>
                <w:sz w:val="20"/>
                <w:szCs w:val="20"/>
              </w:rPr>
              <w:t>neplánované</w:t>
            </w:r>
          </w:p>
        </w:tc>
      </w:tr>
      <w:tr w:rsidR="0048068B" w:rsidRPr="00602A95" w14:paraId="7AF8A37A" w14:textId="77777777">
        <w:trPr>
          <w:jc w:val="center"/>
        </w:trPr>
        <w:tc>
          <w:tcPr>
            <w:tcW w:w="983" w:type="dxa"/>
            <w:tcBorders>
              <w:top w:val="single" w:sz="12" w:space="0" w:color="auto"/>
              <w:bottom w:val="single" w:sz="4" w:space="0" w:color="auto"/>
            </w:tcBorders>
          </w:tcPr>
          <w:p w14:paraId="77A8ADC2" w14:textId="77777777" w:rsidR="0048068B" w:rsidRPr="00602A95" w:rsidRDefault="0048068B" w:rsidP="005946EA">
            <w:r>
              <w:t>č. 1</w:t>
            </w:r>
          </w:p>
        </w:tc>
        <w:tc>
          <w:tcPr>
            <w:tcW w:w="1399" w:type="dxa"/>
            <w:tcBorders>
              <w:top w:val="single" w:sz="12" w:space="0" w:color="auto"/>
              <w:bottom w:val="single" w:sz="4" w:space="0" w:color="auto"/>
            </w:tcBorders>
          </w:tcPr>
          <w:p w14:paraId="1D1EE5FD" w14:textId="77777777" w:rsidR="0048068B" w:rsidRPr="00602A95" w:rsidRDefault="0048068B" w:rsidP="005946EA">
            <w:pPr>
              <w:jc w:val="center"/>
            </w:pPr>
            <w:r>
              <w:t>1xB, 1xJ</w:t>
            </w:r>
          </w:p>
        </w:tc>
        <w:tc>
          <w:tcPr>
            <w:tcW w:w="1719" w:type="dxa"/>
            <w:tcBorders>
              <w:top w:val="single" w:sz="12" w:space="0" w:color="auto"/>
              <w:bottom w:val="single" w:sz="4" w:space="0" w:color="auto"/>
            </w:tcBorders>
          </w:tcPr>
          <w:p w14:paraId="4569CDC9" w14:textId="77777777" w:rsidR="0048068B" w:rsidRPr="00602A95" w:rsidRDefault="0048068B" w:rsidP="005946EA">
            <w:pPr>
              <w:jc w:val="center"/>
            </w:pPr>
            <w:r>
              <w:t>1xB, 1xJ</w:t>
            </w:r>
          </w:p>
        </w:tc>
        <w:tc>
          <w:tcPr>
            <w:tcW w:w="1559" w:type="dxa"/>
            <w:tcBorders>
              <w:top w:val="single" w:sz="12" w:space="0" w:color="auto"/>
              <w:bottom w:val="single" w:sz="4" w:space="0" w:color="auto"/>
            </w:tcBorders>
          </w:tcPr>
          <w:p w14:paraId="07087EAD" w14:textId="77777777" w:rsidR="0048068B" w:rsidRPr="00602A95" w:rsidRDefault="0048068B" w:rsidP="005946EA">
            <w:pPr>
              <w:jc w:val="center"/>
            </w:pPr>
            <w:r>
              <w:t>1xB</w:t>
            </w:r>
          </w:p>
        </w:tc>
        <w:tc>
          <w:tcPr>
            <w:tcW w:w="1559" w:type="dxa"/>
            <w:tcBorders>
              <w:top w:val="single" w:sz="12" w:space="0" w:color="auto"/>
              <w:bottom w:val="single" w:sz="4" w:space="0" w:color="auto"/>
            </w:tcBorders>
          </w:tcPr>
          <w:p w14:paraId="6BF0607A" w14:textId="77777777" w:rsidR="0048068B" w:rsidRPr="00602A95" w:rsidRDefault="0048068B" w:rsidP="005946EA">
            <w:pPr>
              <w:jc w:val="center"/>
            </w:pPr>
          </w:p>
        </w:tc>
        <w:tc>
          <w:tcPr>
            <w:tcW w:w="1711" w:type="dxa"/>
            <w:tcBorders>
              <w:top w:val="single" w:sz="12" w:space="0" w:color="auto"/>
              <w:bottom w:val="single" w:sz="4" w:space="0" w:color="auto"/>
            </w:tcBorders>
          </w:tcPr>
          <w:p w14:paraId="7FB219E8" w14:textId="77777777" w:rsidR="0048068B" w:rsidRPr="00602A95" w:rsidRDefault="0048068B" w:rsidP="005946EA">
            <w:pPr>
              <w:jc w:val="center"/>
            </w:pPr>
          </w:p>
        </w:tc>
        <w:tc>
          <w:tcPr>
            <w:tcW w:w="1408" w:type="dxa"/>
            <w:tcBorders>
              <w:top w:val="single" w:sz="12" w:space="0" w:color="auto"/>
              <w:bottom w:val="single" w:sz="4" w:space="0" w:color="auto"/>
            </w:tcBorders>
          </w:tcPr>
          <w:p w14:paraId="6E98E791" w14:textId="77777777" w:rsidR="0048068B" w:rsidRPr="00602A95" w:rsidRDefault="0048068B" w:rsidP="005946EA">
            <w:pPr>
              <w:jc w:val="center"/>
            </w:pPr>
            <w:r>
              <w:t>1xC</w:t>
            </w:r>
          </w:p>
        </w:tc>
      </w:tr>
      <w:tr w:rsidR="0048068B" w:rsidRPr="00602A95" w14:paraId="3521A27A" w14:textId="77777777">
        <w:trPr>
          <w:jc w:val="center"/>
        </w:trPr>
        <w:tc>
          <w:tcPr>
            <w:tcW w:w="983" w:type="dxa"/>
            <w:tcBorders>
              <w:top w:val="single" w:sz="4" w:space="0" w:color="auto"/>
              <w:bottom w:val="single" w:sz="4" w:space="0" w:color="auto"/>
            </w:tcBorders>
          </w:tcPr>
          <w:p w14:paraId="2FA47EA0" w14:textId="77777777" w:rsidR="0048068B" w:rsidRPr="00A4749E" w:rsidRDefault="0048068B" w:rsidP="005946EA">
            <w:r>
              <w:t>č. 2</w:t>
            </w:r>
          </w:p>
        </w:tc>
        <w:tc>
          <w:tcPr>
            <w:tcW w:w="1399" w:type="dxa"/>
            <w:tcBorders>
              <w:top w:val="single" w:sz="4" w:space="0" w:color="auto"/>
              <w:bottom w:val="single" w:sz="4" w:space="0" w:color="auto"/>
            </w:tcBorders>
          </w:tcPr>
          <w:p w14:paraId="549A8AFA" w14:textId="77777777" w:rsidR="0048068B" w:rsidRPr="000A6E2E" w:rsidRDefault="0048068B" w:rsidP="005946EA">
            <w:pPr>
              <w:jc w:val="center"/>
              <w:rPr>
                <w:b/>
              </w:rPr>
            </w:pPr>
            <w:r>
              <w:t>2xB</w:t>
            </w:r>
          </w:p>
        </w:tc>
        <w:tc>
          <w:tcPr>
            <w:tcW w:w="1719" w:type="dxa"/>
            <w:tcBorders>
              <w:top w:val="single" w:sz="4" w:space="0" w:color="auto"/>
              <w:bottom w:val="single" w:sz="4" w:space="0" w:color="auto"/>
            </w:tcBorders>
          </w:tcPr>
          <w:p w14:paraId="47D28444" w14:textId="77777777" w:rsidR="0048068B" w:rsidRPr="00602A95" w:rsidRDefault="0048068B" w:rsidP="005946EA">
            <w:pPr>
              <w:jc w:val="center"/>
            </w:pPr>
            <w:r>
              <w:t>2xB</w:t>
            </w:r>
          </w:p>
        </w:tc>
        <w:tc>
          <w:tcPr>
            <w:tcW w:w="1559" w:type="dxa"/>
            <w:tcBorders>
              <w:top w:val="single" w:sz="4" w:space="0" w:color="auto"/>
              <w:bottom w:val="single" w:sz="4" w:space="0" w:color="auto"/>
            </w:tcBorders>
          </w:tcPr>
          <w:p w14:paraId="722910AC" w14:textId="77777777" w:rsidR="0048068B" w:rsidRPr="00602A95" w:rsidRDefault="0048068B" w:rsidP="005946EA">
            <w:pPr>
              <w:jc w:val="center"/>
            </w:pPr>
            <w:r>
              <w:t>2xB</w:t>
            </w:r>
          </w:p>
        </w:tc>
        <w:tc>
          <w:tcPr>
            <w:tcW w:w="1559" w:type="dxa"/>
            <w:tcBorders>
              <w:top w:val="single" w:sz="4" w:space="0" w:color="auto"/>
              <w:bottom w:val="single" w:sz="4" w:space="0" w:color="auto"/>
            </w:tcBorders>
          </w:tcPr>
          <w:p w14:paraId="2C718CDF" w14:textId="77777777" w:rsidR="0048068B" w:rsidRPr="00602A95" w:rsidRDefault="0048068B" w:rsidP="005946EA">
            <w:pPr>
              <w:jc w:val="center"/>
            </w:pPr>
          </w:p>
        </w:tc>
        <w:tc>
          <w:tcPr>
            <w:tcW w:w="1711" w:type="dxa"/>
            <w:tcBorders>
              <w:top w:val="single" w:sz="4" w:space="0" w:color="auto"/>
              <w:bottom w:val="single" w:sz="4" w:space="0" w:color="auto"/>
            </w:tcBorders>
          </w:tcPr>
          <w:p w14:paraId="1B36208E" w14:textId="77777777" w:rsidR="0048068B" w:rsidRPr="00602A95" w:rsidRDefault="0048068B" w:rsidP="005946EA">
            <w:pPr>
              <w:jc w:val="center"/>
            </w:pPr>
          </w:p>
        </w:tc>
        <w:tc>
          <w:tcPr>
            <w:tcW w:w="1408" w:type="dxa"/>
            <w:tcBorders>
              <w:top w:val="single" w:sz="4" w:space="0" w:color="auto"/>
              <w:bottom w:val="single" w:sz="4" w:space="0" w:color="auto"/>
            </w:tcBorders>
          </w:tcPr>
          <w:p w14:paraId="068B9D63" w14:textId="77777777" w:rsidR="0048068B" w:rsidRPr="00602A95" w:rsidRDefault="0048068B" w:rsidP="005946EA">
            <w:pPr>
              <w:jc w:val="center"/>
            </w:pPr>
          </w:p>
        </w:tc>
      </w:tr>
      <w:tr w:rsidR="0048068B" w:rsidRPr="00602A95" w14:paraId="2EECDCD6" w14:textId="77777777">
        <w:trPr>
          <w:jc w:val="center"/>
        </w:trPr>
        <w:tc>
          <w:tcPr>
            <w:tcW w:w="983" w:type="dxa"/>
            <w:tcBorders>
              <w:top w:val="single" w:sz="4" w:space="0" w:color="auto"/>
              <w:bottom w:val="single" w:sz="4" w:space="0" w:color="auto"/>
            </w:tcBorders>
          </w:tcPr>
          <w:p w14:paraId="6662EF0B" w14:textId="77777777" w:rsidR="0048068B" w:rsidRPr="00A4749E" w:rsidRDefault="0048068B" w:rsidP="005946EA">
            <w:r>
              <w:t>č. 3</w:t>
            </w:r>
          </w:p>
        </w:tc>
        <w:tc>
          <w:tcPr>
            <w:tcW w:w="1399" w:type="dxa"/>
            <w:tcBorders>
              <w:top w:val="single" w:sz="4" w:space="0" w:color="auto"/>
              <w:bottom w:val="single" w:sz="4" w:space="0" w:color="auto"/>
            </w:tcBorders>
          </w:tcPr>
          <w:p w14:paraId="7C797932" w14:textId="77777777" w:rsidR="0048068B" w:rsidRDefault="0048068B" w:rsidP="005946EA">
            <w:pPr>
              <w:jc w:val="center"/>
            </w:pPr>
            <w:r>
              <w:t>1xB, 1xJ</w:t>
            </w:r>
          </w:p>
        </w:tc>
        <w:tc>
          <w:tcPr>
            <w:tcW w:w="1719" w:type="dxa"/>
            <w:tcBorders>
              <w:top w:val="single" w:sz="4" w:space="0" w:color="auto"/>
              <w:bottom w:val="single" w:sz="4" w:space="0" w:color="auto"/>
            </w:tcBorders>
          </w:tcPr>
          <w:p w14:paraId="5B2B6B33" w14:textId="77777777" w:rsidR="0048068B" w:rsidRPr="00602A95" w:rsidRDefault="0048068B" w:rsidP="005946EA">
            <w:pPr>
              <w:jc w:val="center"/>
            </w:pPr>
            <w:r>
              <w:t>1xB*</w:t>
            </w:r>
          </w:p>
        </w:tc>
        <w:tc>
          <w:tcPr>
            <w:tcW w:w="1559" w:type="dxa"/>
            <w:tcBorders>
              <w:top w:val="single" w:sz="4" w:space="0" w:color="auto"/>
              <w:bottom w:val="single" w:sz="4" w:space="0" w:color="auto"/>
            </w:tcBorders>
          </w:tcPr>
          <w:p w14:paraId="2BBC5D11" w14:textId="77777777" w:rsidR="0048068B" w:rsidRDefault="0048068B" w:rsidP="005946EA">
            <w:pPr>
              <w:jc w:val="center"/>
            </w:pPr>
          </w:p>
        </w:tc>
        <w:tc>
          <w:tcPr>
            <w:tcW w:w="1559" w:type="dxa"/>
            <w:tcBorders>
              <w:top w:val="single" w:sz="4" w:space="0" w:color="auto"/>
              <w:bottom w:val="single" w:sz="4" w:space="0" w:color="auto"/>
            </w:tcBorders>
          </w:tcPr>
          <w:p w14:paraId="744B3156" w14:textId="77777777" w:rsidR="0048068B" w:rsidRPr="00602A95" w:rsidRDefault="0048068B" w:rsidP="005946EA">
            <w:pPr>
              <w:jc w:val="center"/>
            </w:pPr>
            <w:r>
              <w:t>1xJ</w:t>
            </w:r>
          </w:p>
        </w:tc>
        <w:tc>
          <w:tcPr>
            <w:tcW w:w="1711" w:type="dxa"/>
            <w:tcBorders>
              <w:top w:val="single" w:sz="4" w:space="0" w:color="auto"/>
              <w:bottom w:val="single" w:sz="4" w:space="0" w:color="auto"/>
            </w:tcBorders>
          </w:tcPr>
          <w:p w14:paraId="03B09A1F" w14:textId="77777777" w:rsidR="0048068B" w:rsidRPr="00602A95" w:rsidRDefault="0048068B" w:rsidP="005946EA">
            <w:pPr>
              <w:jc w:val="center"/>
            </w:pPr>
          </w:p>
        </w:tc>
        <w:tc>
          <w:tcPr>
            <w:tcW w:w="1408" w:type="dxa"/>
            <w:tcBorders>
              <w:top w:val="single" w:sz="4" w:space="0" w:color="auto"/>
              <w:bottom w:val="single" w:sz="4" w:space="0" w:color="auto"/>
            </w:tcBorders>
          </w:tcPr>
          <w:p w14:paraId="29153DB4" w14:textId="77777777" w:rsidR="0048068B" w:rsidRPr="00602A95" w:rsidRDefault="0048068B" w:rsidP="005946EA">
            <w:pPr>
              <w:jc w:val="center"/>
            </w:pPr>
          </w:p>
        </w:tc>
      </w:tr>
      <w:tr w:rsidR="0048068B" w:rsidRPr="00602A95" w14:paraId="61FEE79B" w14:textId="77777777">
        <w:trPr>
          <w:jc w:val="center"/>
        </w:trPr>
        <w:tc>
          <w:tcPr>
            <w:tcW w:w="983" w:type="dxa"/>
            <w:tcBorders>
              <w:top w:val="single" w:sz="4" w:space="0" w:color="auto"/>
              <w:bottom w:val="single" w:sz="4" w:space="0" w:color="auto"/>
            </w:tcBorders>
          </w:tcPr>
          <w:p w14:paraId="4FE0CB4B" w14:textId="77777777" w:rsidR="0048068B" w:rsidRPr="00A4749E" w:rsidRDefault="0048068B" w:rsidP="005946EA">
            <w:r>
              <w:t>č. 4</w:t>
            </w:r>
          </w:p>
        </w:tc>
        <w:tc>
          <w:tcPr>
            <w:tcW w:w="1399" w:type="dxa"/>
            <w:tcBorders>
              <w:top w:val="single" w:sz="4" w:space="0" w:color="auto"/>
              <w:bottom w:val="single" w:sz="4" w:space="0" w:color="auto"/>
            </w:tcBorders>
          </w:tcPr>
          <w:p w14:paraId="7DE3D602" w14:textId="77777777" w:rsidR="0048068B" w:rsidRDefault="0048068B" w:rsidP="005946EA">
            <w:pPr>
              <w:jc w:val="center"/>
            </w:pPr>
            <w:r>
              <w:t>2xJ</w:t>
            </w:r>
          </w:p>
        </w:tc>
        <w:tc>
          <w:tcPr>
            <w:tcW w:w="1719" w:type="dxa"/>
            <w:tcBorders>
              <w:top w:val="single" w:sz="4" w:space="0" w:color="auto"/>
              <w:bottom w:val="single" w:sz="4" w:space="0" w:color="auto"/>
            </w:tcBorders>
          </w:tcPr>
          <w:p w14:paraId="2895FBCC" w14:textId="77777777" w:rsidR="0048068B" w:rsidRPr="00602A95" w:rsidRDefault="0048068B" w:rsidP="005946EA">
            <w:pPr>
              <w:jc w:val="center"/>
            </w:pPr>
            <w:r>
              <w:t>2xJ*</w:t>
            </w:r>
          </w:p>
        </w:tc>
        <w:tc>
          <w:tcPr>
            <w:tcW w:w="1559" w:type="dxa"/>
            <w:tcBorders>
              <w:top w:val="single" w:sz="4" w:space="0" w:color="auto"/>
              <w:bottom w:val="single" w:sz="4" w:space="0" w:color="auto"/>
            </w:tcBorders>
          </w:tcPr>
          <w:p w14:paraId="1CE97856" w14:textId="77777777" w:rsidR="0048068B" w:rsidRPr="00602A95" w:rsidRDefault="0048068B" w:rsidP="005946EA">
            <w:pPr>
              <w:jc w:val="center"/>
            </w:pPr>
            <w:r>
              <w:t>1xC</w:t>
            </w:r>
          </w:p>
        </w:tc>
        <w:tc>
          <w:tcPr>
            <w:tcW w:w="1559" w:type="dxa"/>
            <w:tcBorders>
              <w:top w:val="single" w:sz="4" w:space="0" w:color="auto"/>
              <w:bottom w:val="single" w:sz="4" w:space="0" w:color="auto"/>
            </w:tcBorders>
          </w:tcPr>
          <w:p w14:paraId="43BA29B3" w14:textId="77777777" w:rsidR="0048068B" w:rsidRPr="00602A95" w:rsidRDefault="0048068B" w:rsidP="005946EA">
            <w:pPr>
              <w:jc w:val="center"/>
            </w:pPr>
          </w:p>
        </w:tc>
        <w:tc>
          <w:tcPr>
            <w:tcW w:w="1711" w:type="dxa"/>
            <w:tcBorders>
              <w:top w:val="single" w:sz="4" w:space="0" w:color="auto"/>
              <w:bottom w:val="single" w:sz="4" w:space="0" w:color="auto"/>
            </w:tcBorders>
          </w:tcPr>
          <w:p w14:paraId="57DE832E" w14:textId="77777777" w:rsidR="0048068B" w:rsidRPr="00602A95" w:rsidRDefault="0048068B" w:rsidP="005946EA">
            <w:pPr>
              <w:jc w:val="center"/>
            </w:pPr>
          </w:p>
        </w:tc>
        <w:tc>
          <w:tcPr>
            <w:tcW w:w="1408" w:type="dxa"/>
            <w:tcBorders>
              <w:top w:val="single" w:sz="4" w:space="0" w:color="auto"/>
              <w:bottom w:val="single" w:sz="4" w:space="0" w:color="auto"/>
            </w:tcBorders>
          </w:tcPr>
          <w:p w14:paraId="0E5B5CAC" w14:textId="77777777" w:rsidR="0048068B" w:rsidRPr="00602A95" w:rsidRDefault="0048068B" w:rsidP="005946EA">
            <w:pPr>
              <w:jc w:val="center"/>
            </w:pPr>
            <w:r>
              <w:t>1xJ</w:t>
            </w:r>
          </w:p>
        </w:tc>
      </w:tr>
      <w:tr w:rsidR="0048068B" w:rsidRPr="00602A95" w14:paraId="75E2B3D6" w14:textId="77777777">
        <w:trPr>
          <w:jc w:val="center"/>
        </w:trPr>
        <w:tc>
          <w:tcPr>
            <w:tcW w:w="983" w:type="dxa"/>
            <w:tcBorders>
              <w:top w:val="single" w:sz="4" w:space="0" w:color="auto"/>
              <w:bottom w:val="single" w:sz="4" w:space="0" w:color="auto"/>
            </w:tcBorders>
          </w:tcPr>
          <w:p w14:paraId="0B081D33" w14:textId="77777777" w:rsidR="0048068B" w:rsidRDefault="0048068B" w:rsidP="005946EA">
            <w:r>
              <w:t>č. 5</w:t>
            </w:r>
          </w:p>
        </w:tc>
        <w:tc>
          <w:tcPr>
            <w:tcW w:w="1399" w:type="dxa"/>
            <w:tcBorders>
              <w:top w:val="single" w:sz="4" w:space="0" w:color="auto"/>
              <w:bottom w:val="single" w:sz="4" w:space="0" w:color="auto"/>
            </w:tcBorders>
          </w:tcPr>
          <w:p w14:paraId="5154D29E" w14:textId="77777777" w:rsidR="0048068B" w:rsidRDefault="0048068B" w:rsidP="005946EA">
            <w:pPr>
              <w:jc w:val="center"/>
            </w:pPr>
            <w:r>
              <w:t>1xJ</w:t>
            </w:r>
          </w:p>
        </w:tc>
        <w:tc>
          <w:tcPr>
            <w:tcW w:w="1719" w:type="dxa"/>
            <w:tcBorders>
              <w:top w:val="single" w:sz="4" w:space="0" w:color="auto"/>
              <w:bottom w:val="single" w:sz="4" w:space="0" w:color="auto"/>
            </w:tcBorders>
          </w:tcPr>
          <w:p w14:paraId="3E20CDDE" w14:textId="77777777" w:rsidR="0048068B" w:rsidRDefault="0048068B" w:rsidP="005946EA">
            <w:pPr>
              <w:jc w:val="center"/>
            </w:pPr>
            <w:r>
              <w:t>1xJ</w:t>
            </w:r>
          </w:p>
        </w:tc>
        <w:tc>
          <w:tcPr>
            <w:tcW w:w="1559" w:type="dxa"/>
            <w:tcBorders>
              <w:top w:val="single" w:sz="4" w:space="0" w:color="auto"/>
              <w:bottom w:val="single" w:sz="4" w:space="0" w:color="auto"/>
            </w:tcBorders>
          </w:tcPr>
          <w:p w14:paraId="0B8688A8" w14:textId="77777777" w:rsidR="0048068B" w:rsidRPr="00602A95" w:rsidRDefault="0048068B" w:rsidP="005946EA">
            <w:pPr>
              <w:jc w:val="center"/>
            </w:pPr>
          </w:p>
        </w:tc>
        <w:tc>
          <w:tcPr>
            <w:tcW w:w="1559" w:type="dxa"/>
            <w:tcBorders>
              <w:top w:val="single" w:sz="4" w:space="0" w:color="auto"/>
              <w:bottom w:val="single" w:sz="4" w:space="0" w:color="auto"/>
            </w:tcBorders>
          </w:tcPr>
          <w:p w14:paraId="433541B0" w14:textId="77777777" w:rsidR="0048068B" w:rsidRPr="00602A95" w:rsidRDefault="0048068B" w:rsidP="005946EA">
            <w:pPr>
              <w:jc w:val="center"/>
            </w:pPr>
          </w:p>
        </w:tc>
        <w:tc>
          <w:tcPr>
            <w:tcW w:w="1711" w:type="dxa"/>
            <w:tcBorders>
              <w:top w:val="single" w:sz="4" w:space="0" w:color="auto"/>
              <w:bottom w:val="single" w:sz="4" w:space="0" w:color="auto"/>
            </w:tcBorders>
          </w:tcPr>
          <w:p w14:paraId="6D25E0AA" w14:textId="77777777" w:rsidR="0048068B" w:rsidRPr="00602A95" w:rsidRDefault="0048068B" w:rsidP="005946EA">
            <w:pPr>
              <w:jc w:val="center"/>
            </w:pPr>
          </w:p>
        </w:tc>
        <w:tc>
          <w:tcPr>
            <w:tcW w:w="1408" w:type="dxa"/>
            <w:tcBorders>
              <w:top w:val="single" w:sz="4" w:space="0" w:color="auto"/>
              <w:bottom w:val="single" w:sz="4" w:space="0" w:color="auto"/>
            </w:tcBorders>
          </w:tcPr>
          <w:p w14:paraId="6128D0E4" w14:textId="77777777" w:rsidR="0048068B" w:rsidRDefault="0048068B" w:rsidP="005946EA">
            <w:pPr>
              <w:jc w:val="center"/>
            </w:pPr>
            <w:r>
              <w:t>2xC</w:t>
            </w:r>
          </w:p>
        </w:tc>
      </w:tr>
      <w:tr w:rsidR="0048068B" w:rsidRPr="00602A95" w14:paraId="308C782D" w14:textId="77777777">
        <w:trPr>
          <w:jc w:val="center"/>
        </w:trPr>
        <w:tc>
          <w:tcPr>
            <w:tcW w:w="983" w:type="dxa"/>
            <w:tcBorders>
              <w:top w:val="single" w:sz="4" w:space="0" w:color="auto"/>
              <w:bottom w:val="single" w:sz="12" w:space="0" w:color="auto"/>
            </w:tcBorders>
          </w:tcPr>
          <w:p w14:paraId="1519FFFF" w14:textId="77777777" w:rsidR="0048068B" w:rsidRPr="00A4749E" w:rsidRDefault="0048068B" w:rsidP="005946EA">
            <w:r>
              <w:t>č. 6</w:t>
            </w:r>
          </w:p>
        </w:tc>
        <w:tc>
          <w:tcPr>
            <w:tcW w:w="1399" w:type="dxa"/>
            <w:tcBorders>
              <w:top w:val="single" w:sz="4" w:space="0" w:color="auto"/>
              <w:bottom w:val="single" w:sz="12" w:space="0" w:color="auto"/>
            </w:tcBorders>
          </w:tcPr>
          <w:p w14:paraId="217E98CE" w14:textId="77777777" w:rsidR="0048068B" w:rsidRDefault="0048068B" w:rsidP="005946EA">
            <w:pPr>
              <w:jc w:val="center"/>
            </w:pPr>
            <w:r>
              <w:t>1xB</w:t>
            </w:r>
          </w:p>
        </w:tc>
        <w:tc>
          <w:tcPr>
            <w:tcW w:w="1719" w:type="dxa"/>
            <w:tcBorders>
              <w:top w:val="single" w:sz="4" w:space="0" w:color="auto"/>
              <w:bottom w:val="single" w:sz="12" w:space="0" w:color="auto"/>
            </w:tcBorders>
          </w:tcPr>
          <w:p w14:paraId="10B8CF09" w14:textId="77777777" w:rsidR="0048068B" w:rsidRPr="00602A95" w:rsidRDefault="0048068B" w:rsidP="005946EA">
            <w:pPr>
              <w:jc w:val="center"/>
            </w:pPr>
            <w:r>
              <w:t>1xB</w:t>
            </w:r>
          </w:p>
        </w:tc>
        <w:tc>
          <w:tcPr>
            <w:tcW w:w="1559" w:type="dxa"/>
            <w:tcBorders>
              <w:top w:val="single" w:sz="4" w:space="0" w:color="auto"/>
              <w:bottom w:val="single" w:sz="12" w:space="0" w:color="auto"/>
            </w:tcBorders>
          </w:tcPr>
          <w:p w14:paraId="1CEB4897" w14:textId="77777777" w:rsidR="0048068B" w:rsidRPr="00602A95" w:rsidRDefault="0048068B" w:rsidP="005946EA">
            <w:pPr>
              <w:jc w:val="center"/>
            </w:pPr>
            <w:r>
              <w:t>2xB</w:t>
            </w:r>
          </w:p>
        </w:tc>
        <w:tc>
          <w:tcPr>
            <w:tcW w:w="1559" w:type="dxa"/>
            <w:tcBorders>
              <w:top w:val="single" w:sz="4" w:space="0" w:color="auto"/>
              <w:bottom w:val="single" w:sz="12" w:space="0" w:color="auto"/>
            </w:tcBorders>
          </w:tcPr>
          <w:p w14:paraId="094C84CD" w14:textId="77777777" w:rsidR="0048068B" w:rsidRPr="00602A95" w:rsidRDefault="0048068B" w:rsidP="005946EA">
            <w:pPr>
              <w:jc w:val="center"/>
            </w:pPr>
          </w:p>
        </w:tc>
        <w:tc>
          <w:tcPr>
            <w:tcW w:w="1711" w:type="dxa"/>
            <w:tcBorders>
              <w:top w:val="single" w:sz="4" w:space="0" w:color="auto"/>
              <w:bottom w:val="single" w:sz="12" w:space="0" w:color="auto"/>
            </w:tcBorders>
          </w:tcPr>
          <w:p w14:paraId="578F6BF0" w14:textId="77777777" w:rsidR="0048068B" w:rsidRPr="00602A95" w:rsidRDefault="0048068B" w:rsidP="005946EA">
            <w:pPr>
              <w:jc w:val="center"/>
            </w:pPr>
          </w:p>
        </w:tc>
        <w:tc>
          <w:tcPr>
            <w:tcW w:w="1408" w:type="dxa"/>
            <w:tcBorders>
              <w:top w:val="single" w:sz="4" w:space="0" w:color="auto"/>
              <w:bottom w:val="single" w:sz="12" w:space="0" w:color="auto"/>
            </w:tcBorders>
          </w:tcPr>
          <w:p w14:paraId="342CAA42" w14:textId="77777777" w:rsidR="0048068B" w:rsidRPr="00602A95" w:rsidRDefault="0048068B" w:rsidP="005946EA">
            <w:pPr>
              <w:jc w:val="center"/>
            </w:pPr>
          </w:p>
        </w:tc>
      </w:tr>
      <w:tr w:rsidR="0048068B" w:rsidRPr="00B22CE2" w14:paraId="0BE4EFA4" w14:textId="77777777">
        <w:trPr>
          <w:jc w:val="center"/>
        </w:trPr>
        <w:tc>
          <w:tcPr>
            <w:tcW w:w="983" w:type="dxa"/>
            <w:tcBorders>
              <w:top w:val="single" w:sz="12" w:space="0" w:color="auto"/>
              <w:bottom w:val="single" w:sz="12" w:space="0" w:color="auto"/>
            </w:tcBorders>
          </w:tcPr>
          <w:p w14:paraId="17EB13CB" w14:textId="77777777" w:rsidR="0048068B" w:rsidRPr="00B22CE2" w:rsidRDefault="0048068B" w:rsidP="005946EA">
            <w:pPr>
              <w:rPr>
                <w:b/>
              </w:rPr>
            </w:pPr>
            <w:r w:rsidRPr="00B22CE2">
              <w:rPr>
                <w:b/>
              </w:rPr>
              <w:t>Celkem</w:t>
            </w:r>
          </w:p>
        </w:tc>
        <w:tc>
          <w:tcPr>
            <w:tcW w:w="1399" w:type="dxa"/>
            <w:tcBorders>
              <w:top w:val="single" w:sz="12" w:space="0" w:color="auto"/>
              <w:bottom w:val="single" w:sz="12" w:space="0" w:color="auto"/>
            </w:tcBorders>
          </w:tcPr>
          <w:p w14:paraId="30630420" w14:textId="77777777" w:rsidR="0048068B" w:rsidRPr="00B22CE2" w:rsidRDefault="0048068B" w:rsidP="005946EA">
            <w:pPr>
              <w:jc w:val="center"/>
              <w:rPr>
                <w:b/>
              </w:rPr>
            </w:pPr>
            <w:r>
              <w:rPr>
                <w:b/>
              </w:rPr>
              <w:t>5xB, 5xJ</w:t>
            </w:r>
          </w:p>
        </w:tc>
        <w:tc>
          <w:tcPr>
            <w:tcW w:w="1719" w:type="dxa"/>
            <w:tcBorders>
              <w:top w:val="single" w:sz="12" w:space="0" w:color="auto"/>
              <w:bottom w:val="single" w:sz="12" w:space="0" w:color="auto"/>
            </w:tcBorders>
          </w:tcPr>
          <w:p w14:paraId="61A20E00" w14:textId="77777777" w:rsidR="0048068B" w:rsidRPr="00B22CE2" w:rsidRDefault="0048068B" w:rsidP="005946EA">
            <w:pPr>
              <w:jc w:val="center"/>
              <w:rPr>
                <w:b/>
              </w:rPr>
            </w:pPr>
            <w:r>
              <w:rPr>
                <w:b/>
              </w:rPr>
              <w:t>5xB, 4xJ</w:t>
            </w:r>
          </w:p>
        </w:tc>
        <w:tc>
          <w:tcPr>
            <w:tcW w:w="1559" w:type="dxa"/>
            <w:tcBorders>
              <w:top w:val="single" w:sz="12" w:space="0" w:color="auto"/>
              <w:bottom w:val="single" w:sz="12" w:space="0" w:color="auto"/>
            </w:tcBorders>
          </w:tcPr>
          <w:p w14:paraId="20FFEFB1" w14:textId="77777777" w:rsidR="0048068B" w:rsidRDefault="0048068B" w:rsidP="005946EA">
            <w:pPr>
              <w:jc w:val="center"/>
              <w:rPr>
                <w:b/>
              </w:rPr>
            </w:pPr>
            <w:r>
              <w:rPr>
                <w:b/>
              </w:rPr>
              <w:t>5xB, 1xC</w:t>
            </w:r>
          </w:p>
        </w:tc>
        <w:tc>
          <w:tcPr>
            <w:tcW w:w="1559" w:type="dxa"/>
            <w:tcBorders>
              <w:top w:val="single" w:sz="12" w:space="0" w:color="auto"/>
              <w:bottom w:val="single" w:sz="12" w:space="0" w:color="auto"/>
            </w:tcBorders>
          </w:tcPr>
          <w:p w14:paraId="159B1D0A" w14:textId="77777777" w:rsidR="0048068B" w:rsidRPr="00B22CE2" w:rsidRDefault="0048068B" w:rsidP="005946EA">
            <w:pPr>
              <w:jc w:val="center"/>
              <w:rPr>
                <w:b/>
              </w:rPr>
            </w:pPr>
            <w:r>
              <w:rPr>
                <w:b/>
              </w:rPr>
              <w:t>1xJ</w:t>
            </w:r>
          </w:p>
        </w:tc>
        <w:tc>
          <w:tcPr>
            <w:tcW w:w="1711" w:type="dxa"/>
            <w:tcBorders>
              <w:top w:val="single" w:sz="12" w:space="0" w:color="auto"/>
              <w:bottom w:val="single" w:sz="12" w:space="0" w:color="auto"/>
            </w:tcBorders>
          </w:tcPr>
          <w:p w14:paraId="7AB5C3E6" w14:textId="77777777" w:rsidR="0048068B" w:rsidRPr="00B22CE2" w:rsidRDefault="0048068B" w:rsidP="005946EA">
            <w:pPr>
              <w:jc w:val="center"/>
              <w:rPr>
                <w:b/>
              </w:rPr>
            </w:pPr>
          </w:p>
        </w:tc>
        <w:tc>
          <w:tcPr>
            <w:tcW w:w="1408" w:type="dxa"/>
            <w:tcBorders>
              <w:top w:val="single" w:sz="12" w:space="0" w:color="auto"/>
              <w:bottom w:val="single" w:sz="12" w:space="0" w:color="auto"/>
            </w:tcBorders>
          </w:tcPr>
          <w:p w14:paraId="2A294265" w14:textId="77777777" w:rsidR="0048068B" w:rsidRPr="00266A8B" w:rsidRDefault="0048068B" w:rsidP="005946EA">
            <w:pPr>
              <w:jc w:val="center"/>
              <w:rPr>
                <w:b/>
              </w:rPr>
            </w:pPr>
            <w:r w:rsidRPr="00266A8B">
              <w:rPr>
                <w:b/>
              </w:rPr>
              <w:t>1xJ, 3xC</w:t>
            </w:r>
          </w:p>
        </w:tc>
      </w:tr>
    </w:tbl>
    <w:p w14:paraId="68CA1CF9" w14:textId="77777777" w:rsidR="0048068B" w:rsidRPr="00C93DBF" w:rsidRDefault="0048068B" w:rsidP="0048068B">
      <w:pPr>
        <w:keepNext/>
        <w:spacing w:before="60" w:line="276" w:lineRule="auto"/>
        <w:ind w:left="425"/>
        <w:jc w:val="both"/>
        <w:rPr>
          <w:sz w:val="24"/>
          <w:szCs w:val="24"/>
        </w:rPr>
      </w:pPr>
      <w:bookmarkStart w:id="5" w:name="_Hlk159309622"/>
      <w:r>
        <w:rPr>
          <w:sz w:val="24"/>
          <w:szCs w:val="24"/>
        </w:rPr>
        <w:t>*Výsledky uplatněné dřív – za oblast č. 3, 1xB v roce 2021 a za oblast č. 4, 1xJ v roce 2022.</w:t>
      </w:r>
    </w:p>
    <w:bookmarkEnd w:id="5"/>
    <w:p w14:paraId="2CC677B7" w14:textId="77777777" w:rsidR="0048068B" w:rsidRPr="007B0BC9" w:rsidRDefault="0048068B" w:rsidP="0048068B">
      <w:pPr>
        <w:keepNext/>
        <w:spacing w:before="60" w:line="276" w:lineRule="auto"/>
        <w:ind w:left="425"/>
        <w:jc w:val="both"/>
        <w:rPr>
          <w:b/>
          <w:sz w:val="24"/>
          <w:szCs w:val="24"/>
          <w:u w:val="single"/>
        </w:rPr>
      </w:pPr>
      <w:r w:rsidRPr="005A2287">
        <w:rPr>
          <w:b/>
          <w:sz w:val="24"/>
          <w:szCs w:val="24"/>
          <w:u w:val="single"/>
        </w:rPr>
        <w:t xml:space="preserve">b) Jednotlivé neuplatněné </w:t>
      </w:r>
      <w:r>
        <w:rPr>
          <w:b/>
          <w:sz w:val="24"/>
          <w:szCs w:val="24"/>
          <w:u w:val="single"/>
        </w:rPr>
        <w:t>publikační</w:t>
      </w:r>
      <w:r w:rsidRPr="005A2287">
        <w:rPr>
          <w:b/>
          <w:sz w:val="24"/>
          <w:szCs w:val="24"/>
          <w:u w:val="single"/>
        </w:rPr>
        <w:t xml:space="preserve"> výsledky</w:t>
      </w:r>
    </w:p>
    <w:p w14:paraId="54EB799A" w14:textId="77777777" w:rsidR="0048068B" w:rsidRPr="005A2287" w:rsidRDefault="0048068B" w:rsidP="0048068B">
      <w:pPr>
        <w:spacing w:before="60" w:line="276" w:lineRule="auto"/>
        <w:ind w:left="425" w:firstLine="1"/>
        <w:jc w:val="both"/>
        <w:rPr>
          <w:sz w:val="24"/>
          <w:szCs w:val="24"/>
        </w:rPr>
      </w:pPr>
      <w:r w:rsidRPr="005A2287">
        <w:rPr>
          <w:sz w:val="24"/>
          <w:szCs w:val="24"/>
        </w:rPr>
        <w:t xml:space="preserve">Jednotlivé neuplatněné </w:t>
      </w:r>
      <w:r>
        <w:rPr>
          <w:sz w:val="24"/>
          <w:szCs w:val="24"/>
        </w:rPr>
        <w:t>publikační</w:t>
      </w:r>
      <w:r w:rsidRPr="005A2287">
        <w:rPr>
          <w:sz w:val="24"/>
          <w:szCs w:val="24"/>
        </w:rPr>
        <w:t xml:space="preserve"> výsledky</w:t>
      </w:r>
      <w:r>
        <w:rPr>
          <w:sz w:val="24"/>
          <w:szCs w:val="24"/>
        </w:rPr>
        <w:t xml:space="preserve"> jsou uvedeny v příloze 1b) Protokolu.</w:t>
      </w:r>
    </w:p>
    <w:p w14:paraId="68A4E5C8" w14:textId="77777777" w:rsidR="0048068B" w:rsidRPr="00A81D8B" w:rsidRDefault="0048068B" w:rsidP="0048068B">
      <w:pPr>
        <w:spacing w:before="60" w:line="276" w:lineRule="auto"/>
        <w:ind w:left="425" w:firstLine="1"/>
        <w:jc w:val="both"/>
        <w:rPr>
          <w:sz w:val="24"/>
          <w:szCs w:val="24"/>
        </w:rPr>
      </w:pPr>
    </w:p>
    <w:p w14:paraId="19100585" w14:textId="77777777" w:rsidR="0048068B" w:rsidRDefault="0048068B" w:rsidP="0048068B">
      <w:pPr>
        <w:spacing w:before="60" w:line="276" w:lineRule="auto"/>
        <w:ind w:left="426" w:firstLine="1"/>
        <w:jc w:val="both"/>
      </w:pPr>
      <w:r w:rsidRPr="007B0BC9">
        <w:rPr>
          <w:b/>
          <w:sz w:val="24"/>
          <w:szCs w:val="24"/>
          <w:u w:val="single"/>
        </w:rPr>
        <w:t>c) Zhodnocení důvodů pro neuplatnění jednotlivých výsledků</w:t>
      </w:r>
      <w:r w:rsidRPr="000025B4">
        <w:t xml:space="preserve"> podle přílohy č. 1 </w:t>
      </w:r>
      <w:r>
        <w:t>P</w:t>
      </w:r>
      <w:r w:rsidRPr="000025B4">
        <w:t xml:space="preserve">rotokolu </w:t>
      </w:r>
      <w:r>
        <w:t>včetně uvedení případné</w:t>
      </w:r>
      <w:r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48068B" w:rsidRPr="00533BBD" w14:paraId="5A7BE4BF" w14:textId="77777777">
        <w:trPr>
          <w:trHeight w:val="426"/>
        </w:trPr>
        <w:tc>
          <w:tcPr>
            <w:tcW w:w="8789" w:type="dxa"/>
            <w:shd w:val="clear" w:color="auto" w:fill="D9E2F3" w:themeFill="accent1" w:themeFillTint="33"/>
          </w:tcPr>
          <w:p w14:paraId="16B08D52" w14:textId="77777777" w:rsidR="0048068B" w:rsidRPr="006970E5" w:rsidRDefault="0048068B" w:rsidP="00A56C95">
            <w:pPr>
              <w:pStyle w:val="Zkladntext"/>
              <w:spacing w:before="60" w:line="276" w:lineRule="auto"/>
              <w:jc w:val="both"/>
            </w:pPr>
            <w:r w:rsidRPr="006970E5">
              <w:t xml:space="preserve">V roce 2023 mělo být </w:t>
            </w:r>
            <w:r>
              <w:t>vykázáno</w:t>
            </w:r>
            <w:r w:rsidRPr="006970E5">
              <w:t xml:space="preserve"> </w:t>
            </w:r>
            <w:r w:rsidRPr="00AC7D4F">
              <w:t>16</w:t>
            </w:r>
            <w:r w:rsidRPr="006970E5">
              <w:rPr>
                <w:i/>
              </w:rPr>
              <w:t xml:space="preserve">  </w:t>
            </w:r>
            <w:r w:rsidRPr="006970E5">
              <w:t xml:space="preserve">publikačních výsledků včetně výsledků neuplatněných v předchozích letech řešení koncepce. Uplatněno bylo </w:t>
            </w:r>
            <w:r w:rsidRPr="00AC7D4F">
              <w:t xml:space="preserve">15 </w:t>
            </w:r>
            <w:r w:rsidRPr="006970E5">
              <w:t xml:space="preserve">výsledků, neuplatněn zůstal </w:t>
            </w:r>
            <w:r w:rsidRPr="00AC7D4F">
              <w:t>1</w:t>
            </w:r>
            <w:r>
              <w:rPr>
                <w:i/>
              </w:rPr>
              <w:t xml:space="preserve"> </w:t>
            </w:r>
            <w:r w:rsidRPr="006970E5">
              <w:t>výsled</w:t>
            </w:r>
            <w:r>
              <w:t>ek</w:t>
            </w:r>
            <w:r w:rsidRPr="006970E5">
              <w:t>, jejich neuplatnění VO v příloze č. 1 odůvodnila takto:</w:t>
            </w:r>
          </w:p>
          <w:p w14:paraId="04F1FA8F" w14:textId="5F79B6B5" w:rsidR="0048068B" w:rsidRPr="00867BCE" w:rsidRDefault="0048068B" w:rsidP="00A56C95">
            <w:pPr>
              <w:spacing w:before="60" w:line="276" w:lineRule="auto"/>
              <w:jc w:val="both"/>
              <w:rPr>
                <w:i/>
                <w:sz w:val="24"/>
                <w:szCs w:val="24"/>
              </w:rPr>
            </w:pPr>
            <w:r w:rsidRPr="00867BCE">
              <w:rPr>
                <w:sz w:val="24"/>
                <w:szCs w:val="24"/>
              </w:rPr>
              <w:t xml:space="preserve">J Hedvika Sedláčková, Dana Rohanová, </w:t>
            </w:r>
            <w:r w:rsidRPr="00867BCE">
              <w:rPr>
                <w:i/>
                <w:sz w:val="24"/>
                <w:szCs w:val="24"/>
              </w:rPr>
              <w:t>Zapomenuté soubory skla z Prahy ze sbírek Uměleckoprůmyslového musea v Praze</w:t>
            </w:r>
          </w:p>
          <w:p w14:paraId="2165D3D2" w14:textId="5B6316EB" w:rsidR="0048068B" w:rsidRPr="00571C58" w:rsidRDefault="0048068B" w:rsidP="00A56C95">
            <w:pPr>
              <w:spacing w:before="60" w:line="276" w:lineRule="auto"/>
              <w:jc w:val="both"/>
            </w:pPr>
            <w:r w:rsidRPr="00867BCE">
              <w:rPr>
                <w:sz w:val="24"/>
                <w:szCs w:val="24"/>
              </w:rPr>
              <w:t>Příspěvek je zařazen do periodika Staletá Praha 2023/2, k 7.</w:t>
            </w:r>
            <w:r w:rsidR="00A56C95">
              <w:rPr>
                <w:sz w:val="24"/>
                <w:szCs w:val="24"/>
              </w:rPr>
              <w:t xml:space="preserve"> </w:t>
            </w:r>
            <w:r w:rsidRPr="00867BCE">
              <w:rPr>
                <w:sz w:val="24"/>
                <w:szCs w:val="24"/>
              </w:rPr>
              <w:t>1. 2024 není k di</w:t>
            </w:r>
            <w:r>
              <w:rPr>
                <w:sz w:val="24"/>
                <w:szCs w:val="24"/>
              </w:rPr>
              <w:t>s</w:t>
            </w:r>
            <w:r w:rsidRPr="00867BCE">
              <w:rPr>
                <w:sz w:val="24"/>
                <w:szCs w:val="24"/>
              </w:rPr>
              <w:t>pozici, dle vyjádření redakce se vydání zpozdilo kvůli dlouhodobé pracovní neschopnosti redaktorky.</w:t>
            </w:r>
          </w:p>
        </w:tc>
      </w:tr>
    </w:tbl>
    <w:p w14:paraId="5E035BD6" w14:textId="77777777" w:rsidR="0048068B" w:rsidRDefault="0048068B" w:rsidP="0048068B">
      <w:pPr>
        <w:spacing w:before="60" w:line="276" w:lineRule="auto"/>
        <w:ind w:left="425" w:hanging="426"/>
        <w:jc w:val="both"/>
        <w:rPr>
          <w:sz w:val="24"/>
          <w:szCs w:val="24"/>
        </w:rPr>
      </w:pPr>
    </w:p>
    <w:p w14:paraId="41E70286" w14:textId="77777777" w:rsidR="0048068B" w:rsidRPr="00EF04EC" w:rsidRDefault="0048068B" w:rsidP="0048068B">
      <w:pPr>
        <w:keepNext/>
        <w:overflowPunct w:val="0"/>
        <w:autoSpaceDE w:val="0"/>
        <w:autoSpaceDN w:val="0"/>
        <w:adjustRightInd w:val="0"/>
        <w:spacing w:before="60" w:line="288" w:lineRule="auto"/>
        <w:ind w:left="284" w:hanging="294"/>
        <w:contextualSpacing/>
        <w:textAlignment w:val="baseline"/>
        <w:rPr>
          <w:b/>
          <w:sz w:val="26"/>
          <w:szCs w:val="26"/>
          <w:u w:val="single"/>
        </w:rPr>
      </w:pPr>
      <w:r>
        <w:rPr>
          <w:b/>
          <w:sz w:val="26"/>
          <w:szCs w:val="26"/>
          <w:u w:val="single"/>
        </w:rPr>
        <w:t>4.</w:t>
      </w:r>
      <w:r>
        <w:rPr>
          <w:b/>
          <w:sz w:val="26"/>
          <w:szCs w:val="26"/>
          <w:u w:val="single"/>
        </w:rPr>
        <w:tab/>
      </w:r>
      <w:r w:rsidRPr="00EF04EC">
        <w:rPr>
          <w:b/>
          <w:sz w:val="26"/>
          <w:szCs w:val="26"/>
          <w:u w:val="single"/>
        </w:rPr>
        <w:t>Usnesení RMKPV</w:t>
      </w:r>
    </w:p>
    <w:p w14:paraId="5658AA17" w14:textId="77777777" w:rsidR="0048068B" w:rsidRDefault="0048068B" w:rsidP="0048068B">
      <w:pPr>
        <w:keepNext/>
        <w:spacing w:before="60" w:line="276" w:lineRule="auto"/>
        <w:ind w:left="426" w:hanging="426"/>
        <w:jc w:val="both"/>
        <w:rPr>
          <w:b/>
          <w:sz w:val="24"/>
          <w:szCs w:val="24"/>
        </w:rPr>
      </w:pPr>
      <w:r>
        <w:rPr>
          <w:b/>
          <w:sz w:val="24"/>
          <w:szCs w:val="24"/>
        </w:rPr>
        <w:t>4.1</w:t>
      </w:r>
      <w:r>
        <w:rPr>
          <w:b/>
          <w:sz w:val="24"/>
          <w:szCs w:val="24"/>
        </w:rPr>
        <w:tab/>
      </w:r>
      <w:r w:rsidRPr="00F30086">
        <w:rPr>
          <w:b/>
          <w:sz w:val="24"/>
          <w:szCs w:val="24"/>
        </w:rPr>
        <w:t xml:space="preserve">RMKPV na základě provedeného odborného </w:t>
      </w:r>
      <w:r>
        <w:rPr>
          <w:b/>
          <w:sz w:val="24"/>
          <w:szCs w:val="24"/>
        </w:rPr>
        <w:t>zhodnocení</w:t>
      </w:r>
      <w:r w:rsidRPr="00F30086">
        <w:rPr>
          <w:b/>
          <w:sz w:val="24"/>
          <w:szCs w:val="24"/>
        </w:rPr>
        <w:t xml:space="preserve"> Průběžné zprávy o plnění dlouhodobé koncepce rozvoje výzkumné organizace na léta 2019 až 2023 </w:t>
      </w:r>
      <w:r w:rsidRPr="008E5417">
        <w:rPr>
          <w:b/>
          <w:sz w:val="24"/>
          <w:szCs w:val="24"/>
        </w:rPr>
        <w:t>za rok 202</w:t>
      </w:r>
      <w:r>
        <w:rPr>
          <w:b/>
          <w:sz w:val="24"/>
          <w:szCs w:val="24"/>
        </w:rPr>
        <w:t>3</w:t>
      </w:r>
      <w:r w:rsidRPr="008E5417">
        <w:rPr>
          <w:b/>
          <w:sz w:val="24"/>
          <w:szCs w:val="24"/>
        </w:rPr>
        <w:t xml:space="preserve"> a jejího projednání schvaluje</w:t>
      </w:r>
      <w:r w:rsidRPr="00EF04EC">
        <w:rPr>
          <w:sz w:val="26"/>
          <w:szCs w:val="26"/>
          <w:vertAlign w:val="superscript"/>
        </w:rPr>
        <w:footnoteReference w:id="2"/>
      </w:r>
      <w:r w:rsidRPr="008E5417">
        <w:rPr>
          <w:b/>
          <w:sz w:val="24"/>
          <w:szCs w:val="24"/>
        </w:rPr>
        <w:t xml:space="preserve"> plnění koncepce </w:t>
      </w:r>
      <w:r>
        <w:rPr>
          <w:b/>
          <w:sz w:val="24"/>
          <w:szCs w:val="24"/>
        </w:rPr>
        <w:t xml:space="preserve">za rok 2023 </w:t>
      </w:r>
      <w:r w:rsidRPr="008E5417">
        <w:rPr>
          <w:b/>
          <w:sz w:val="24"/>
          <w:szCs w:val="24"/>
        </w:rPr>
        <w:t>a hodnotí ho stupněm</w:t>
      </w:r>
      <w:r w:rsidRPr="00E12C44">
        <w:rPr>
          <w:rStyle w:val="Znakapoznpodarou"/>
          <w:sz w:val="24"/>
          <w:szCs w:val="24"/>
        </w:rPr>
        <w:footnoteReference w:id="3"/>
      </w:r>
      <w:r>
        <w:rPr>
          <w:b/>
          <w:sz w:val="24"/>
          <w:szCs w:val="24"/>
        </w:rPr>
        <w:t>:</w:t>
      </w:r>
    </w:p>
    <w:tbl>
      <w:tblPr>
        <w:tblW w:w="8997"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8205"/>
      </w:tblGrid>
      <w:tr w:rsidR="0048068B" w:rsidRPr="0001252B" w14:paraId="75DCBE00" w14:textId="77777777">
        <w:trPr>
          <w:gridAfter w:val="1"/>
          <w:wAfter w:w="8205" w:type="dxa"/>
          <w:trHeight w:val="426"/>
        </w:trPr>
        <w:tc>
          <w:tcPr>
            <w:tcW w:w="792" w:type="dxa"/>
            <w:tcBorders>
              <w:top w:val="single" w:sz="12" w:space="0" w:color="auto"/>
              <w:left w:val="single" w:sz="12" w:space="0" w:color="auto"/>
              <w:bottom w:val="single" w:sz="12" w:space="0" w:color="auto"/>
              <w:right w:val="single" w:sz="12" w:space="0" w:color="auto"/>
            </w:tcBorders>
            <w:shd w:val="clear" w:color="auto" w:fill="D9E2F3" w:themeFill="accent1" w:themeFillTint="33"/>
          </w:tcPr>
          <w:p w14:paraId="22822546" w14:textId="77777777" w:rsidR="0048068B" w:rsidRPr="00E93620" w:rsidRDefault="0048068B" w:rsidP="005946EA">
            <w:pPr>
              <w:pStyle w:val="Zkladntext"/>
              <w:spacing w:before="60" w:line="276" w:lineRule="auto"/>
              <w:jc w:val="center"/>
              <w:rPr>
                <w:b/>
                <w:sz w:val="28"/>
                <w:szCs w:val="28"/>
              </w:rPr>
            </w:pPr>
            <w:r>
              <w:rPr>
                <w:b/>
                <w:sz w:val="28"/>
                <w:szCs w:val="28"/>
              </w:rPr>
              <w:t>A</w:t>
            </w:r>
          </w:p>
        </w:tc>
      </w:tr>
      <w:tr w:rsidR="0048068B" w:rsidRPr="00F51386" w14:paraId="064C8AE8" w14:textId="77777777">
        <w:trPr>
          <w:trHeight w:val="426"/>
        </w:trPr>
        <w:tc>
          <w:tcPr>
            <w:tcW w:w="8997" w:type="dxa"/>
            <w:gridSpan w:val="2"/>
            <w:tcBorders>
              <w:top w:val="single" w:sz="12" w:space="0" w:color="auto"/>
              <w:left w:val="single" w:sz="12" w:space="0" w:color="auto"/>
              <w:bottom w:val="single" w:sz="12" w:space="0" w:color="auto"/>
              <w:right w:val="single" w:sz="12" w:space="0" w:color="auto"/>
            </w:tcBorders>
            <w:shd w:val="clear" w:color="auto" w:fill="D9E2F3" w:themeFill="accent1" w:themeFillTint="33"/>
          </w:tcPr>
          <w:p w14:paraId="30720275" w14:textId="77777777" w:rsidR="0048068B" w:rsidRDefault="0048068B" w:rsidP="00C8134D">
            <w:pPr>
              <w:pStyle w:val="Zkladntext"/>
              <w:keepNext/>
              <w:spacing w:before="60" w:line="276" w:lineRule="auto"/>
              <w:ind w:left="238" w:hanging="238"/>
              <w:jc w:val="both"/>
              <w:rPr>
                <w:b/>
                <w:u w:val="single"/>
              </w:rPr>
            </w:pPr>
            <w:r w:rsidRPr="000A2EBE">
              <w:rPr>
                <w:b/>
                <w:u w:val="single"/>
              </w:rPr>
              <w:lastRenderedPageBreak/>
              <w:t>Odůvodnění</w:t>
            </w:r>
          </w:p>
          <w:p w14:paraId="20D5111B" w14:textId="77777777" w:rsidR="0048068B" w:rsidRPr="00CD3A4A" w:rsidRDefault="0048068B" w:rsidP="00C8134D">
            <w:pPr>
              <w:pStyle w:val="Zkladntext"/>
              <w:spacing w:before="60" w:line="276" w:lineRule="auto"/>
              <w:jc w:val="both"/>
              <w:rPr>
                <w:b/>
                <w:color w:val="000000"/>
              </w:rPr>
            </w:pPr>
            <w:r w:rsidRPr="00CD3A4A">
              <w:rPr>
                <w:b/>
              </w:rPr>
              <w:t xml:space="preserve">Z 6 plánovaných aplikačních výsledků bylo uplatněno a schváleno 6 aplikačních výsledků, VO tedy v tomto ohledu plní závazky koncepce. Vykázáno bylo 16 publikačních výsledků, z toho bylo 15 uplatněno, jeden výsledek J nebyl uplatněn z důvodu zpoždění tisku časopisu. </w:t>
            </w:r>
            <w:r w:rsidRPr="00CD3A4A">
              <w:rPr>
                <w:b/>
                <w:color w:val="000000"/>
              </w:rPr>
              <w:t xml:space="preserve">UPM v roce 2023 opět dosáhlo vyššího počtu výsledků, než koncepce předpokládala. </w:t>
            </w:r>
          </w:p>
          <w:p w14:paraId="28FE010B" w14:textId="77777777" w:rsidR="0048068B" w:rsidRPr="00CD3A4A" w:rsidRDefault="0048068B" w:rsidP="00C8134D">
            <w:pPr>
              <w:pStyle w:val="Zkladntext"/>
              <w:spacing w:before="60" w:line="276" w:lineRule="auto"/>
              <w:jc w:val="both"/>
              <w:rPr>
                <w:b/>
              </w:rPr>
            </w:pPr>
            <w:r w:rsidRPr="00CD3A4A">
              <w:rPr>
                <w:b/>
              </w:rPr>
              <w:t xml:space="preserve">Plnění dílčích a kontrolovatelných cílů koncepce bylo též shledáno v souladu s plány koncepce, v některých oblastech bylo naplnění cílů nadstandardní a byly vykázány výsledky s mezinárodním dopadem. </w:t>
            </w:r>
          </w:p>
          <w:p w14:paraId="337ABA5F" w14:textId="77777777" w:rsidR="0048068B" w:rsidRPr="00437AC0" w:rsidRDefault="0048068B" w:rsidP="00C8134D">
            <w:pPr>
              <w:pStyle w:val="Zkladntext"/>
              <w:spacing w:before="60" w:line="276" w:lineRule="auto"/>
              <w:jc w:val="both"/>
              <w:rPr>
                <w:b/>
              </w:rPr>
            </w:pPr>
            <w:r w:rsidRPr="00CD3A4A">
              <w:rPr>
                <w:b/>
              </w:rPr>
              <w:t>Celkově je plnění koncepce za r. 2023 hodnoceno stupněm A.</w:t>
            </w:r>
          </w:p>
        </w:tc>
      </w:tr>
    </w:tbl>
    <w:p w14:paraId="4179A931" w14:textId="77777777" w:rsidR="0048068B" w:rsidRDefault="0048068B" w:rsidP="0048068B">
      <w:pPr>
        <w:spacing w:before="60" w:line="276" w:lineRule="auto"/>
        <w:rPr>
          <w:sz w:val="24"/>
          <w:szCs w:val="24"/>
        </w:rPr>
      </w:pPr>
    </w:p>
    <w:p w14:paraId="735C9E81" w14:textId="77777777" w:rsidR="0048068B" w:rsidRPr="009140AB" w:rsidRDefault="0048068B" w:rsidP="0048068B">
      <w:pPr>
        <w:keepNext/>
        <w:spacing w:before="60" w:line="276" w:lineRule="auto"/>
        <w:ind w:left="426" w:hanging="426"/>
        <w:jc w:val="both"/>
        <w:rPr>
          <w:b/>
          <w:sz w:val="24"/>
          <w:szCs w:val="24"/>
        </w:rPr>
      </w:pPr>
      <w:r>
        <w:rPr>
          <w:b/>
          <w:sz w:val="24"/>
          <w:szCs w:val="24"/>
        </w:rPr>
        <w:t>4.</w:t>
      </w:r>
      <w:r w:rsidRPr="009140AB">
        <w:rPr>
          <w:b/>
          <w:sz w:val="24"/>
          <w:szCs w:val="24"/>
        </w:rPr>
        <w:t>2</w:t>
      </w:r>
      <w:r w:rsidRPr="009140AB">
        <w:rPr>
          <w:b/>
          <w:sz w:val="24"/>
          <w:szCs w:val="24"/>
        </w:rPr>
        <w:tab/>
        <w:t>Schválené uplatněné výsledky za rok 2023</w:t>
      </w:r>
    </w:p>
    <w:p w14:paraId="4339B5AC" w14:textId="77777777" w:rsidR="0048068B" w:rsidRDefault="0048068B" w:rsidP="0048068B">
      <w:pPr>
        <w:keepNext/>
        <w:autoSpaceDE w:val="0"/>
        <w:autoSpaceDN w:val="0"/>
        <w:adjustRightInd w:val="0"/>
        <w:spacing w:before="60" w:line="276" w:lineRule="auto"/>
        <w:ind w:left="357"/>
        <w:jc w:val="both"/>
        <w:rPr>
          <w:sz w:val="24"/>
          <w:szCs w:val="24"/>
        </w:rPr>
      </w:pPr>
      <w:r w:rsidRPr="008E5417">
        <w:rPr>
          <w:b/>
          <w:sz w:val="24"/>
          <w:szCs w:val="24"/>
          <w:u w:val="single"/>
        </w:rPr>
        <w:t>RMKPV schvaluje jako uplatněné ty výsledky koncepce za rok 202</w:t>
      </w:r>
      <w:r>
        <w:rPr>
          <w:b/>
          <w:sz w:val="24"/>
          <w:szCs w:val="24"/>
          <w:u w:val="single"/>
        </w:rPr>
        <w:t>3</w:t>
      </w:r>
      <w:r w:rsidRPr="008E5417">
        <w:rPr>
          <w:sz w:val="24"/>
          <w:szCs w:val="24"/>
        </w:rPr>
        <w:t xml:space="preserve">, které jsou uvedeny v příloze č. 1a, jenž je nedílnou součástí tohoto </w:t>
      </w:r>
      <w:r>
        <w:rPr>
          <w:sz w:val="24"/>
          <w:szCs w:val="24"/>
        </w:rPr>
        <w:t>P</w:t>
      </w:r>
      <w:r w:rsidRPr="008E5417">
        <w:rPr>
          <w:sz w:val="24"/>
          <w:szCs w:val="24"/>
        </w:rPr>
        <w:t>rotokolu (s výjimkou</w:t>
      </w:r>
      <w:r>
        <w:rPr>
          <w:sz w:val="24"/>
          <w:szCs w:val="24"/>
        </w:rPr>
        <w:t xml:space="preserve"> těch, které nebyly schváleny a které jsou barevně zvýrazněny), a doporučuje jejich předání </w:t>
      </w:r>
      <w:r w:rsidRPr="00426DF9">
        <w:rPr>
          <w:sz w:val="24"/>
          <w:szCs w:val="24"/>
        </w:rPr>
        <w:t>do IS VaVaI-RIV</w:t>
      </w:r>
      <w:r>
        <w:rPr>
          <w:sz w:val="24"/>
          <w:szCs w:val="24"/>
        </w:rPr>
        <w:t>.</w:t>
      </w:r>
    </w:p>
    <w:p w14:paraId="17FB563D" w14:textId="77777777" w:rsidR="0048068B" w:rsidRDefault="0048068B" w:rsidP="0048068B">
      <w:pPr>
        <w:spacing w:after="60"/>
        <w:rPr>
          <w:b/>
          <w:sz w:val="24"/>
          <w:szCs w:val="24"/>
          <w:u w:val="single"/>
        </w:rPr>
      </w:pPr>
    </w:p>
    <w:p w14:paraId="202811F7" w14:textId="77777777" w:rsidR="0048068B" w:rsidRDefault="0048068B" w:rsidP="0048068B">
      <w:pPr>
        <w:keepNext/>
        <w:autoSpaceDE w:val="0"/>
        <w:autoSpaceDN w:val="0"/>
        <w:adjustRightInd w:val="0"/>
        <w:spacing w:before="60" w:line="276" w:lineRule="auto"/>
        <w:ind w:left="357" w:hanging="357"/>
        <w:jc w:val="both"/>
        <w:rPr>
          <w:sz w:val="24"/>
          <w:szCs w:val="24"/>
        </w:rPr>
      </w:pPr>
      <w:r>
        <w:rPr>
          <w:b/>
          <w:sz w:val="24"/>
          <w:szCs w:val="24"/>
        </w:rPr>
        <w:t>4.3</w:t>
      </w:r>
      <w:r>
        <w:rPr>
          <w:b/>
          <w:sz w:val="24"/>
          <w:szCs w:val="24"/>
        </w:rPr>
        <w:tab/>
      </w:r>
      <w:r w:rsidRPr="00426DF9">
        <w:rPr>
          <w:b/>
          <w:sz w:val="24"/>
          <w:szCs w:val="24"/>
        </w:rPr>
        <w:t xml:space="preserve"> </w:t>
      </w:r>
      <w:r w:rsidRPr="005A6747">
        <w:rPr>
          <w:b/>
          <w:sz w:val="24"/>
          <w:szCs w:val="24"/>
          <w:u w:val="single"/>
        </w:rPr>
        <w:t xml:space="preserve">RMKPV </w:t>
      </w:r>
      <w:r>
        <w:rPr>
          <w:b/>
          <w:sz w:val="24"/>
          <w:szCs w:val="24"/>
          <w:u w:val="single"/>
        </w:rPr>
        <w:t>ne</w:t>
      </w:r>
      <w:r w:rsidRPr="005A6747">
        <w:rPr>
          <w:b/>
          <w:sz w:val="24"/>
          <w:szCs w:val="24"/>
          <w:u w:val="single"/>
        </w:rPr>
        <w:t xml:space="preserve">schvaluje </w:t>
      </w:r>
      <w:r>
        <w:rPr>
          <w:b/>
          <w:sz w:val="24"/>
          <w:szCs w:val="24"/>
          <w:u w:val="single"/>
        </w:rPr>
        <w:t xml:space="preserve">jako uplatněné ty </w:t>
      </w:r>
      <w:r w:rsidRPr="004A186D">
        <w:rPr>
          <w:b/>
          <w:sz w:val="24"/>
          <w:szCs w:val="24"/>
          <w:u w:val="single"/>
        </w:rPr>
        <w:t xml:space="preserve">výsledky </w:t>
      </w:r>
      <w:r>
        <w:rPr>
          <w:b/>
          <w:sz w:val="24"/>
          <w:szCs w:val="24"/>
          <w:u w:val="single"/>
        </w:rPr>
        <w:t xml:space="preserve">koncepce </w:t>
      </w:r>
      <w:r w:rsidRPr="008E5417">
        <w:rPr>
          <w:b/>
          <w:sz w:val="24"/>
          <w:szCs w:val="24"/>
          <w:u w:val="single"/>
        </w:rPr>
        <w:t>za rok 202</w:t>
      </w:r>
      <w:r>
        <w:rPr>
          <w:b/>
          <w:sz w:val="24"/>
          <w:szCs w:val="24"/>
          <w:u w:val="single"/>
        </w:rPr>
        <w:t>3</w:t>
      </w:r>
      <w:r>
        <w:rPr>
          <w:sz w:val="24"/>
          <w:szCs w:val="24"/>
        </w:rPr>
        <w:t>,</w:t>
      </w:r>
      <w:r w:rsidRPr="0060300E">
        <w:rPr>
          <w:sz w:val="24"/>
          <w:szCs w:val="24"/>
        </w:rPr>
        <w:t xml:space="preserve"> </w:t>
      </w:r>
      <w:r>
        <w:rPr>
          <w:sz w:val="24"/>
          <w:szCs w:val="24"/>
        </w:rPr>
        <w:t>které</w:t>
      </w:r>
      <w:r w:rsidRPr="004A186D">
        <w:rPr>
          <w:sz w:val="24"/>
          <w:szCs w:val="24"/>
        </w:rPr>
        <w:t xml:space="preserve"> </w:t>
      </w:r>
      <w:r>
        <w:rPr>
          <w:sz w:val="24"/>
          <w:szCs w:val="24"/>
        </w:rPr>
        <w:t xml:space="preserve">jsou uvedeny v příloze č. 1a, jenž je nedílnou součástí tohoto Protokolu a které jsou barevně zvýrazněny, a nedoporučuje jejich předání </w:t>
      </w:r>
      <w:r w:rsidRPr="00426DF9">
        <w:rPr>
          <w:sz w:val="24"/>
          <w:szCs w:val="24"/>
        </w:rPr>
        <w:t>do IS VaVaI-RIV</w:t>
      </w:r>
      <w:r>
        <w:rPr>
          <w:sz w:val="24"/>
          <w:szCs w:val="24"/>
        </w:rPr>
        <w:t>.</w:t>
      </w:r>
    </w:p>
    <w:p w14:paraId="3C460639" w14:textId="77777777" w:rsidR="0048068B" w:rsidRPr="007C404C" w:rsidRDefault="0048068B" w:rsidP="0048068B">
      <w:pPr>
        <w:autoSpaceDE w:val="0"/>
        <w:autoSpaceDN w:val="0"/>
        <w:adjustRightInd w:val="0"/>
        <w:spacing w:before="60" w:line="276" w:lineRule="auto"/>
        <w:ind w:left="426"/>
        <w:jc w:val="both"/>
        <w:rPr>
          <w:b/>
          <w:sz w:val="24"/>
          <w:szCs w:val="24"/>
        </w:rPr>
      </w:pPr>
      <w:r w:rsidRPr="00420027">
        <w:rPr>
          <w:b/>
          <w:sz w:val="24"/>
          <w:szCs w:val="24"/>
        </w:rPr>
        <w:t>Žádné nebyly.</w:t>
      </w:r>
    </w:p>
    <w:p w14:paraId="65699C36" w14:textId="77777777" w:rsidR="0048068B" w:rsidRPr="00426DF9" w:rsidRDefault="0048068B" w:rsidP="0048068B">
      <w:pPr>
        <w:autoSpaceDE w:val="0"/>
        <w:autoSpaceDN w:val="0"/>
        <w:adjustRightInd w:val="0"/>
        <w:spacing w:before="60" w:line="276" w:lineRule="auto"/>
        <w:jc w:val="both"/>
        <w:rPr>
          <w:sz w:val="24"/>
          <w:szCs w:val="24"/>
        </w:rPr>
      </w:pPr>
    </w:p>
    <w:p w14:paraId="1F9AA5DA" w14:textId="77777777" w:rsidR="0048068B" w:rsidRDefault="0048068B" w:rsidP="0048068B">
      <w:pPr>
        <w:keepNext/>
        <w:autoSpaceDE w:val="0"/>
        <w:autoSpaceDN w:val="0"/>
        <w:adjustRightInd w:val="0"/>
        <w:spacing w:before="60" w:line="276" w:lineRule="auto"/>
        <w:ind w:left="357" w:hanging="357"/>
        <w:jc w:val="both"/>
        <w:rPr>
          <w:sz w:val="24"/>
          <w:szCs w:val="24"/>
        </w:rPr>
      </w:pPr>
      <w:r>
        <w:rPr>
          <w:b/>
          <w:sz w:val="24"/>
          <w:szCs w:val="24"/>
        </w:rPr>
        <w:t>4</w:t>
      </w:r>
      <w:r w:rsidRPr="00F51386">
        <w:rPr>
          <w:b/>
          <w:sz w:val="24"/>
          <w:szCs w:val="24"/>
        </w:rPr>
        <w:t>.</w:t>
      </w:r>
      <w:r>
        <w:rPr>
          <w:b/>
          <w:sz w:val="24"/>
          <w:szCs w:val="24"/>
        </w:rPr>
        <w:t>4</w:t>
      </w:r>
      <w:r w:rsidRPr="00F51386">
        <w:rPr>
          <w:b/>
          <w:sz w:val="24"/>
          <w:szCs w:val="24"/>
        </w:rPr>
        <w:tab/>
      </w:r>
      <w:r w:rsidRPr="005A6747">
        <w:rPr>
          <w:b/>
          <w:sz w:val="24"/>
          <w:szCs w:val="24"/>
          <w:u w:val="single"/>
        </w:rPr>
        <w:t xml:space="preserve">RMKPV </w:t>
      </w:r>
      <w:r>
        <w:rPr>
          <w:b/>
          <w:sz w:val="24"/>
          <w:szCs w:val="24"/>
          <w:u w:val="single"/>
        </w:rPr>
        <w:t xml:space="preserve">bere na vědomí neuplatněné </w:t>
      </w:r>
      <w:r w:rsidRPr="004A186D">
        <w:rPr>
          <w:b/>
          <w:sz w:val="24"/>
          <w:szCs w:val="24"/>
          <w:u w:val="single"/>
        </w:rPr>
        <w:t xml:space="preserve">výsledky </w:t>
      </w:r>
      <w:r w:rsidRPr="008E5417">
        <w:rPr>
          <w:b/>
          <w:sz w:val="24"/>
          <w:szCs w:val="24"/>
          <w:u w:val="single"/>
        </w:rPr>
        <w:t>koncepce za rok 202</w:t>
      </w:r>
      <w:r>
        <w:rPr>
          <w:b/>
          <w:sz w:val="24"/>
          <w:szCs w:val="24"/>
          <w:u w:val="single"/>
        </w:rPr>
        <w:t>3</w:t>
      </w:r>
      <w:r w:rsidRPr="008E5417">
        <w:rPr>
          <w:sz w:val="24"/>
          <w:szCs w:val="24"/>
        </w:rPr>
        <w:t xml:space="preserve"> </w:t>
      </w:r>
      <w:r w:rsidRPr="008E5417">
        <w:rPr>
          <w:b/>
          <w:sz w:val="24"/>
          <w:szCs w:val="24"/>
        </w:rPr>
        <w:t>(plánované výsledky, které nebyly uplatněny v r. 202</w:t>
      </w:r>
      <w:r>
        <w:rPr>
          <w:b/>
          <w:sz w:val="24"/>
          <w:szCs w:val="24"/>
        </w:rPr>
        <w:t>3</w:t>
      </w:r>
      <w:r w:rsidRPr="008E5417">
        <w:rPr>
          <w:b/>
          <w:sz w:val="24"/>
          <w:szCs w:val="24"/>
        </w:rPr>
        <w:t>) a důvod jejich</w:t>
      </w:r>
      <w:r w:rsidRPr="00F51386">
        <w:rPr>
          <w:b/>
          <w:sz w:val="24"/>
          <w:szCs w:val="24"/>
        </w:rPr>
        <w:t xml:space="preserve"> neuplatnění</w:t>
      </w:r>
      <w:r>
        <w:rPr>
          <w:b/>
          <w:sz w:val="24"/>
          <w:szCs w:val="24"/>
        </w:rPr>
        <w:t xml:space="preserve">, </w:t>
      </w:r>
      <w:r>
        <w:rPr>
          <w:sz w:val="24"/>
          <w:szCs w:val="24"/>
        </w:rPr>
        <w:t>které</w:t>
      </w:r>
      <w:r w:rsidRPr="004A186D">
        <w:rPr>
          <w:sz w:val="24"/>
          <w:szCs w:val="24"/>
        </w:rPr>
        <w:t xml:space="preserve"> </w:t>
      </w:r>
      <w:r>
        <w:rPr>
          <w:sz w:val="24"/>
          <w:szCs w:val="24"/>
        </w:rPr>
        <w:t xml:space="preserve">jsou uvedeny v příloze č. 1b. RMKPV dále bere na vědomí dosažené uplatněné výsledky bez podpory ze SR VaVaI, které jsou uvedeny v příloze č. 1c, jenž je nedílnou součástí tohoto Protokolu a doporučuje jejich předání </w:t>
      </w:r>
      <w:r w:rsidRPr="00426DF9">
        <w:rPr>
          <w:sz w:val="24"/>
          <w:szCs w:val="24"/>
        </w:rPr>
        <w:t>do IS VaVaI-RIV</w:t>
      </w:r>
      <w:r>
        <w:rPr>
          <w:sz w:val="24"/>
          <w:szCs w:val="24"/>
        </w:rPr>
        <w:t>.</w:t>
      </w:r>
    </w:p>
    <w:p w14:paraId="0AD954B2" w14:textId="77777777" w:rsidR="0048068B" w:rsidRDefault="0048068B" w:rsidP="0048068B">
      <w:pPr>
        <w:spacing w:before="60" w:line="276" w:lineRule="auto"/>
        <w:rPr>
          <w:sz w:val="24"/>
          <w:szCs w:val="24"/>
        </w:rPr>
      </w:pPr>
    </w:p>
    <w:p w14:paraId="4E92E27E" w14:textId="77777777" w:rsidR="0048068B" w:rsidRPr="002E7170" w:rsidRDefault="0048068B" w:rsidP="0048068B">
      <w:pPr>
        <w:pStyle w:val="Zkladntext2"/>
        <w:keepNext/>
        <w:spacing w:before="60" w:after="120" w:line="276" w:lineRule="auto"/>
        <w:ind w:left="0" w:firstLine="0"/>
        <w:jc w:val="center"/>
        <w:rPr>
          <w:b/>
          <w:bCs/>
          <w:i/>
          <w:spacing w:val="40"/>
          <w:sz w:val="28"/>
          <w:szCs w:val="28"/>
          <w:u w:val="thick"/>
        </w:rPr>
      </w:pPr>
      <w:r w:rsidRPr="002E7170">
        <w:rPr>
          <w:b/>
          <w:bCs/>
          <w:i/>
          <w:spacing w:val="40"/>
          <w:sz w:val="28"/>
          <w:szCs w:val="28"/>
          <w:u w:val="thick"/>
        </w:rPr>
        <w:t>Závěrečné hodnocení plnění koncepce na léta 2019 až 2023</w:t>
      </w:r>
      <w:r w:rsidRPr="002E7170">
        <w:rPr>
          <w:rStyle w:val="Znakapoznpodarou"/>
          <w:bCs/>
          <w:spacing w:val="40"/>
          <w:sz w:val="28"/>
          <w:szCs w:val="28"/>
          <w:u w:val="thick"/>
        </w:rPr>
        <w:footnoteReference w:id="4"/>
      </w:r>
    </w:p>
    <w:p w14:paraId="7407CD98" w14:textId="77777777" w:rsidR="0048068B" w:rsidRDefault="0048068B" w:rsidP="0048068B">
      <w:pPr>
        <w:keepNext/>
        <w:spacing w:before="60" w:line="276" w:lineRule="auto"/>
        <w:ind w:left="284" w:hanging="284"/>
        <w:jc w:val="both"/>
        <w:rPr>
          <w:b/>
          <w:sz w:val="26"/>
          <w:szCs w:val="26"/>
          <w:u w:val="single"/>
        </w:rPr>
      </w:pPr>
      <w:r w:rsidRPr="00B61BC9">
        <w:rPr>
          <w:b/>
          <w:sz w:val="26"/>
          <w:szCs w:val="26"/>
          <w:u w:val="single"/>
        </w:rPr>
        <w:t>1.</w:t>
      </w:r>
      <w:r w:rsidRPr="00B61BC9">
        <w:rPr>
          <w:b/>
          <w:sz w:val="26"/>
          <w:szCs w:val="26"/>
          <w:u w:val="single"/>
        </w:rPr>
        <w:tab/>
      </w:r>
      <w:r>
        <w:rPr>
          <w:b/>
          <w:sz w:val="26"/>
          <w:szCs w:val="26"/>
          <w:u w:val="single"/>
        </w:rPr>
        <w:t>Výzkumné prostředí</w:t>
      </w:r>
    </w:p>
    <w:p w14:paraId="6A67278B" w14:textId="77777777" w:rsidR="0048068B" w:rsidRPr="009C17F6" w:rsidRDefault="0048068B" w:rsidP="0048068B">
      <w:pPr>
        <w:keepNext/>
        <w:spacing w:before="60" w:line="276" w:lineRule="auto"/>
        <w:ind w:left="426" w:hanging="426"/>
        <w:jc w:val="both"/>
        <w:rPr>
          <w:b/>
          <w:sz w:val="24"/>
          <w:szCs w:val="24"/>
          <w:u w:val="single"/>
        </w:rPr>
      </w:pPr>
      <w:r w:rsidRPr="009C17F6">
        <w:rPr>
          <w:b/>
          <w:sz w:val="24"/>
          <w:szCs w:val="24"/>
          <w:u w:val="single"/>
        </w:rPr>
        <w:t>1.</w:t>
      </w:r>
      <w:r>
        <w:rPr>
          <w:b/>
          <w:sz w:val="24"/>
          <w:szCs w:val="24"/>
          <w:u w:val="single"/>
        </w:rPr>
        <w:t>1</w:t>
      </w:r>
      <w:r w:rsidRPr="009C17F6">
        <w:rPr>
          <w:b/>
          <w:sz w:val="24"/>
          <w:szCs w:val="24"/>
          <w:u w:val="single"/>
        </w:rPr>
        <w:tab/>
        <w:t>Naplňování cíle, dílčích cílů a vize koncepce (mise VO)</w:t>
      </w:r>
    </w:p>
    <w:p w14:paraId="1264EBEC" w14:textId="77777777" w:rsidR="0048068B" w:rsidRPr="009C17F6" w:rsidRDefault="0048068B" w:rsidP="0048068B">
      <w:pPr>
        <w:spacing w:before="60" w:line="276" w:lineRule="auto"/>
        <w:ind w:left="426"/>
        <w:jc w:val="both"/>
      </w:pPr>
      <w:r w:rsidRPr="009C17F6">
        <w:rPr>
          <w:b/>
        </w:rPr>
        <w:t>Zhodnocení splnění celkového cíle koncepce, jejích dílčích cílů</w:t>
      </w:r>
      <w:r w:rsidRPr="009C17F6">
        <w:t xml:space="preserve"> (</w:t>
      </w:r>
      <w:r>
        <w:t>podle kap. III koncepce</w:t>
      </w:r>
      <w:r w:rsidRPr="009C17F6">
        <w:t xml:space="preserve">) </w:t>
      </w:r>
      <w:r w:rsidRPr="009C17F6">
        <w:rPr>
          <w:b/>
        </w:rPr>
        <w:t>a vize koncepce</w:t>
      </w:r>
      <w:r w:rsidRPr="009C17F6">
        <w:t xml:space="preserve"> (mise VO – důvodům, proč byla VO zřízena a je institucionálně podporována) uvedené v částech koncepce II.</w:t>
      </w:r>
      <w:r>
        <w:t> </w:t>
      </w:r>
      <w:r w:rsidRPr="009C17F6">
        <w:t>2.1</w:t>
      </w:r>
      <w:r>
        <w:t xml:space="preserve"> Celkový cíl koncepce a II. 2.</w:t>
      </w:r>
      <w:r w:rsidRPr="009C17F6">
        <w:t>2 Vize VO</w:t>
      </w:r>
      <w:r>
        <w:t>, uvedené v kap. 1.1 Závěrečné zprávy</w:t>
      </w:r>
      <w:r w:rsidRPr="009C17F6">
        <w:t>. Hodnotí se konkrétní srovnání plánovaných a skutečně dosažených cílů, dílčích cílů a naplnění vize VO po polovině jejího cca desetiletého období, zda byly její závazky splněny nebo částečně splněny / nesplněny a konkrétní odůvodnění u každého nesplněného závazku, proč nebyly zcela nebo částečně splněny</w:t>
      </w:r>
    </w:p>
    <w:tbl>
      <w:tblPr>
        <w:tblW w:w="893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8068B" w:rsidRPr="00533BBD" w14:paraId="29BCA160" w14:textId="77777777" w:rsidTr="00C8134D">
        <w:trPr>
          <w:trHeight w:val="426"/>
        </w:trPr>
        <w:tc>
          <w:tcPr>
            <w:tcW w:w="8930" w:type="dxa"/>
            <w:shd w:val="clear" w:color="auto" w:fill="D9E2F3" w:themeFill="accent1" w:themeFillTint="33"/>
          </w:tcPr>
          <w:p w14:paraId="64D84448" w14:textId="77777777" w:rsidR="0048068B" w:rsidRPr="003239DE" w:rsidRDefault="0048068B" w:rsidP="00A56C95">
            <w:pPr>
              <w:pStyle w:val="Normlnweb"/>
              <w:spacing w:before="60" w:beforeAutospacing="0" w:after="0" w:afterAutospacing="0" w:line="276" w:lineRule="auto"/>
              <w:ind w:right="28"/>
              <w:jc w:val="both"/>
              <w:rPr>
                <w:color w:val="000000"/>
              </w:rPr>
            </w:pPr>
            <w:r>
              <w:rPr>
                <w:color w:val="000000"/>
              </w:rPr>
              <w:t>UPM se v rámci plnění cílů koncepce podařilo posílit odborné renomé ve všech oblastech působení. Důraz byl kladem na posílení mezinárodního ukotvení výzkumu (publikace v prestižních časopisech s vysokým impaktem). K uplatnění výsledků v mezinárodní vědecké komunitě přispělo vydání cizojazyčných mutací publikací shrnujících výsledky výzkumu zejména v oblasti textilu, skla a fotografie. Celkový cíl koncepce „</w:t>
            </w:r>
            <w:r>
              <w:rPr>
                <w:i/>
                <w:iCs/>
                <w:color w:val="000000"/>
              </w:rPr>
              <w:t xml:space="preserve">systematicky </w:t>
            </w:r>
            <w:r>
              <w:rPr>
                <w:i/>
                <w:iCs/>
                <w:color w:val="000000"/>
              </w:rPr>
              <w:lastRenderedPageBreak/>
              <w:t>vyhledávat, podporovat a realizovat projekty s vysokou mírou vědecké excelence, mezinárodním významem a možnostmi veřejného uplatnění výsledků formou výstav či publikací</w:t>
            </w:r>
            <w:r>
              <w:rPr>
                <w:color w:val="000000"/>
              </w:rPr>
              <w:t>“, zejména „</w:t>
            </w:r>
            <w:r>
              <w:rPr>
                <w:i/>
                <w:iCs/>
                <w:color w:val="000000"/>
              </w:rPr>
              <w:t>v oblasti výzkumu designu, textilní tvorby nebo české fotografie</w:t>
            </w:r>
            <w:r>
              <w:rPr>
                <w:color w:val="000000"/>
              </w:rPr>
              <w:t>“ byl splněn v plném rozsahu. Počtem výsledků a jejich odborným významem v mezinárodním kontextu předčil plánované výstupy. Úspěšnost plnění koncepce dokládá i uplatnění výrazně většího počtu výsledků (dosaženo 71 výsledků, plánováno 52).</w:t>
            </w:r>
          </w:p>
          <w:p w14:paraId="57C05C91" w14:textId="77777777" w:rsidR="0048068B" w:rsidRDefault="0048068B" w:rsidP="00A56C95">
            <w:pPr>
              <w:pStyle w:val="Normlnweb"/>
              <w:spacing w:before="60" w:beforeAutospacing="0" w:after="0" w:afterAutospacing="0" w:line="276" w:lineRule="auto"/>
              <w:ind w:right="28"/>
              <w:jc w:val="both"/>
            </w:pPr>
            <w:r>
              <w:rPr>
                <w:color w:val="000000"/>
              </w:rPr>
              <w:t>Cíl podporovat vědeckou činnost muzea z externích zdrojů byl do určité míry naplněn i získání projektů (NAKI III, GAČR, Erasmus+ a Horizon). </w:t>
            </w:r>
          </w:p>
          <w:p w14:paraId="09ABFB6C" w14:textId="77777777" w:rsidR="0048068B" w:rsidRDefault="0048068B" w:rsidP="00A56C95">
            <w:pPr>
              <w:pStyle w:val="Normlnweb"/>
              <w:spacing w:before="60" w:beforeAutospacing="0" w:after="0" w:afterAutospacing="0" w:line="276" w:lineRule="auto"/>
              <w:ind w:right="28"/>
              <w:jc w:val="both"/>
              <w:rPr>
                <w:color w:val="000000"/>
              </w:rPr>
            </w:pPr>
          </w:p>
          <w:p w14:paraId="25D9226C" w14:textId="77777777" w:rsidR="0048068B" w:rsidRDefault="0048068B" w:rsidP="00A56C95">
            <w:pPr>
              <w:pStyle w:val="Normlnweb"/>
              <w:spacing w:before="60" w:beforeAutospacing="0" w:after="0" w:afterAutospacing="0" w:line="276" w:lineRule="auto"/>
              <w:ind w:right="28"/>
              <w:jc w:val="both"/>
            </w:pPr>
            <w:r>
              <w:rPr>
                <w:color w:val="000000"/>
              </w:rPr>
              <w:t>Významný cíl vize UPM, a to kultivace role instituce v inovativním vzdělávání a zprostředkování poznání, byl naplněn edukační činností (navázanou na výsledky výzkumu a zejména na výstavní projekty), ke které přispěla spolupráce s PedF UK, s platformou HistoryLab i program mobilit pracovníků ve vzdělávání Erasmus+. </w:t>
            </w:r>
          </w:p>
          <w:p w14:paraId="23771064" w14:textId="18325E77" w:rsidR="0048068B" w:rsidRPr="00E11FFF" w:rsidRDefault="0048068B" w:rsidP="00C8134D">
            <w:pPr>
              <w:pStyle w:val="Normlnweb"/>
              <w:spacing w:before="60" w:beforeAutospacing="0" w:after="0" w:afterAutospacing="0" w:line="276" w:lineRule="auto"/>
              <w:jc w:val="both"/>
            </w:pPr>
            <w:r>
              <w:rPr>
                <w:color w:val="000000"/>
              </w:rPr>
              <w:t>Vstupní hodnocení koncepce identifikovalo jako nedostatek koncepce jednostranné zaměření na vědecký výkon bez ohledu na další stránky rozvoje VO (rozvoj lidských zdrojů, spolupráce s dalšími VO“ atd.) Lze konstatovat, že v tomto směru došlo zásadnímu posunu. V</w:t>
            </w:r>
            <w:r w:rsidR="001F4AF4">
              <w:rPr>
                <w:color w:val="000000"/>
              </w:rPr>
              <w:t xml:space="preserve"> </w:t>
            </w:r>
            <w:r>
              <w:rPr>
                <w:color w:val="000000"/>
              </w:rPr>
              <w:t>oblasti lidských zdrojů bylo výrazně podporováno zvyšování kvalifikace a kompetencí odborných pracovníků (dosažení Ph.D., možnosti stáží formou mobilit v zahraničních institucích prostřednictvím programu Erasmus+), problematiku lidských zdrojů komplexně řeší též nově přijatý kariérní řád a plán genderové rovnosti.</w:t>
            </w:r>
          </w:p>
        </w:tc>
      </w:tr>
    </w:tbl>
    <w:p w14:paraId="44879992" w14:textId="77777777" w:rsidR="0048068B" w:rsidRDefault="0048068B" w:rsidP="0048068B">
      <w:pPr>
        <w:spacing w:before="60" w:line="276" w:lineRule="auto"/>
        <w:ind w:left="425" w:hanging="426"/>
        <w:jc w:val="both"/>
        <w:rPr>
          <w:sz w:val="24"/>
          <w:szCs w:val="24"/>
        </w:rPr>
      </w:pPr>
    </w:p>
    <w:p w14:paraId="211B4AA3" w14:textId="77777777" w:rsidR="0048068B" w:rsidRPr="009C17F6" w:rsidRDefault="0048068B" w:rsidP="0048068B">
      <w:pPr>
        <w:keepNext/>
        <w:spacing w:before="60" w:line="276" w:lineRule="auto"/>
        <w:ind w:left="426" w:hanging="426"/>
        <w:jc w:val="both"/>
        <w:rPr>
          <w:b/>
          <w:sz w:val="24"/>
          <w:szCs w:val="24"/>
          <w:u w:val="single"/>
        </w:rPr>
      </w:pPr>
      <w:r w:rsidRPr="009C17F6">
        <w:rPr>
          <w:b/>
          <w:sz w:val="24"/>
          <w:szCs w:val="24"/>
          <w:u w:val="single"/>
        </w:rPr>
        <w:t>1.2 Naplňování strategických dokumentů koncepcí</w:t>
      </w:r>
    </w:p>
    <w:p w14:paraId="2F0B0577" w14:textId="77777777" w:rsidR="0048068B" w:rsidRPr="009C17F6" w:rsidRDefault="0048068B" w:rsidP="0048068B">
      <w:pPr>
        <w:spacing w:before="60" w:line="276" w:lineRule="auto"/>
        <w:ind w:left="426"/>
        <w:jc w:val="both"/>
      </w:pPr>
      <w:r w:rsidRPr="009C17F6">
        <w:rPr>
          <w:b/>
        </w:rPr>
        <w:t>Zhodnocení souhrnného příspěvku VO</w:t>
      </w:r>
      <w:r w:rsidRPr="009C17F6">
        <w:t xml:space="preserve"> za roky 2019-2023 k plnění části koncepce II. 2. 3 Vazba koncepce VO na </w:t>
      </w:r>
      <w:r w:rsidRPr="009C17F6">
        <w:rPr>
          <w:b/>
        </w:rPr>
        <w:t>strategické dokumenty ČR</w:t>
      </w:r>
      <w:r>
        <w:t xml:space="preserve"> uvedené v kap. 1.2 Závěrečné zprávy</w:t>
      </w:r>
      <w:r w:rsidRPr="009C17F6">
        <w:t xml:space="preserve">. </w:t>
      </w:r>
      <w:r>
        <w:t xml:space="preserve">Hodnotí </w:t>
      </w:r>
      <w:r w:rsidRPr="009C17F6">
        <w:t>se konkrétní srovnání plánovaných a skutečných příspěvků VO ke strategickým dokumentům, názor VO na to,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8068B" w:rsidRPr="00533BBD" w14:paraId="4DB2A4CD" w14:textId="77777777">
        <w:trPr>
          <w:trHeight w:val="426"/>
        </w:trPr>
        <w:tc>
          <w:tcPr>
            <w:tcW w:w="8930" w:type="dxa"/>
            <w:shd w:val="clear" w:color="auto" w:fill="D9E2F3" w:themeFill="accent1" w:themeFillTint="33"/>
          </w:tcPr>
          <w:p w14:paraId="54DD6D30" w14:textId="77777777" w:rsidR="0048068B" w:rsidRPr="00374567" w:rsidRDefault="0048068B" w:rsidP="005946EA">
            <w:pPr>
              <w:pStyle w:val="Zkladntext"/>
              <w:spacing w:before="60" w:line="276" w:lineRule="auto"/>
              <w:jc w:val="both"/>
            </w:pPr>
            <w:r w:rsidRPr="00374567">
              <w:t xml:space="preserve">Naplňování strategických dokumentů je popsáno odpovídajícím způsobem s uvedením konkrétních aktivit a výsledků dosažených plněním koncepce, plněním koncepce VO přispěla zejm. k mezinárodnímu ukotvení výzkumu. Naplňování strategických dokumentů je uvedeno konkrétně a jasně popisuje konkrétní aktivity, kterými UPM naplňuje strategické cíle MK ČR. </w:t>
            </w:r>
          </w:p>
        </w:tc>
      </w:tr>
    </w:tbl>
    <w:p w14:paraId="5969288F" w14:textId="77777777" w:rsidR="0048068B" w:rsidRDefault="0048068B" w:rsidP="0048068B">
      <w:pPr>
        <w:spacing w:before="60" w:line="276" w:lineRule="auto"/>
        <w:ind w:left="425" w:hanging="426"/>
        <w:jc w:val="both"/>
        <w:rPr>
          <w:sz w:val="24"/>
          <w:szCs w:val="24"/>
        </w:rPr>
      </w:pPr>
    </w:p>
    <w:p w14:paraId="3245D8DB" w14:textId="77777777" w:rsidR="0048068B" w:rsidRPr="009C17F6" w:rsidRDefault="0048068B" w:rsidP="0048068B">
      <w:pPr>
        <w:keepNext/>
        <w:spacing w:before="60" w:line="276" w:lineRule="auto"/>
        <w:ind w:left="426" w:hanging="426"/>
        <w:jc w:val="both"/>
        <w:rPr>
          <w:b/>
          <w:sz w:val="24"/>
          <w:szCs w:val="24"/>
          <w:u w:val="single"/>
        </w:rPr>
      </w:pPr>
      <w:r w:rsidRPr="009C17F6">
        <w:rPr>
          <w:b/>
          <w:sz w:val="24"/>
          <w:szCs w:val="24"/>
          <w:u w:val="single"/>
        </w:rPr>
        <w:t>1.3 Změny podmínek a předpokladů n</w:t>
      </w:r>
      <w:r>
        <w:rPr>
          <w:b/>
          <w:sz w:val="24"/>
          <w:szCs w:val="24"/>
          <w:u w:val="single"/>
        </w:rPr>
        <w:t>a straně VO při plnění koncepce</w:t>
      </w:r>
    </w:p>
    <w:p w14:paraId="3C9D1A68" w14:textId="77777777" w:rsidR="0048068B" w:rsidRPr="009C17F6" w:rsidRDefault="0048068B" w:rsidP="0048068B">
      <w:pPr>
        <w:spacing w:before="60" w:line="276" w:lineRule="auto"/>
        <w:ind w:left="426"/>
        <w:jc w:val="both"/>
      </w:pPr>
      <w:r w:rsidRPr="009C17F6">
        <w:rPr>
          <w:b/>
        </w:rPr>
        <w:t>Zhodnocení naplnění podmínek a předpokladů VO</w:t>
      </w:r>
      <w:r w:rsidRPr="009C17F6">
        <w:t xml:space="preserve"> za roky 2019-2023 při plnění části koncepce II. 2. 4 Podmínky a předpoklady</w:t>
      </w:r>
      <w:r>
        <w:t>, uvedené v kap. 1.3 Závěrečné zprávy</w:t>
      </w:r>
      <w:r w:rsidRPr="009C17F6">
        <w:t xml:space="preserve">. </w:t>
      </w:r>
      <w:r>
        <w:t>Hodnotí</w:t>
      </w:r>
      <w:r w:rsidRPr="009C17F6">
        <w:t xml:space="preserve"> se konkrétní srovnání plánovaných podmínek a předpokladů se způsobem, jak byly naplněny.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8068B" w:rsidRPr="00533BBD" w14:paraId="3108575F" w14:textId="77777777">
        <w:trPr>
          <w:trHeight w:val="426"/>
        </w:trPr>
        <w:tc>
          <w:tcPr>
            <w:tcW w:w="8930" w:type="dxa"/>
            <w:shd w:val="clear" w:color="auto" w:fill="D9E2F3" w:themeFill="accent1" w:themeFillTint="33"/>
          </w:tcPr>
          <w:p w14:paraId="26700315" w14:textId="77777777" w:rsidR="0048068B" w:rsidRPr="00A56C95" w:rsidRDefault="0048068B" w:rsidP="00A56C95">
            <w:pPr>
              <w:pStyle w:val="Zkladntext"/>
              <w:spacing w:before="60" w:line="276" w:lineRule="auto"/>
              <w:jc w:val="both"/>
            </w:pPr>
            <w:r w:rsidRPr="00A56C95">
              <w:t xml:space="preserve">V období 2019–2023 mohlo plně využít novou infrastrukturu, zejména v novém Centrálním depozitáři se samostatnými restaurátorskými pracovišti a multifunkčními prostory pro lepší dokumentaci a manipulaci se sbírkovými předměty. To umožnilo vyšší míru digitalizace a materiálového a technologického výzkumu, včetně realizace a ověřování Památkový postup pro ochranu a ošetření chromolitografických tisků na papírech zušlechtěných natíráním (výsledek projektu NAKI II). Kurátoři mají možnost pracovat na nově zařízených pracovištích, která využívají plně funkčního informačního a technologického zázemí, zahrnujícího přístup do interní výzkumné databáze, sbírkového katalogu i k licencovaným </w:t>
            </w:r>
            <w:r w:rsidRPr="00A56C95">
              <w:lastRenderedPageBreak/>
              <w:t xml:space="preserve">zdrojům. Rozvíjela se i odborná knihovna UPM, která je největší knihovnou v ČR specializovanou na volné a užité umění, architekturu a design (viditelné na ročním přírůstku fondů i jeho efektivnější tvorbě). </w:t>
            </w:r>
          </w:p>
          <w:p w14:paraId="32330456" w14:textId="77777777" w:rsidR="0048068B" w:rsidRPr="00A56C95" w:rsidRDefault="0048068B" w:rsidP="00A56C95">
            <w:pPr>
              <w:pStyle w:val="Zkladntext"/>
              <w:spacing w:before="60" w:line="276" w:lineRule="auto"/>
              <w:jc w:val="both"/>
            </w:pPr>
            <w:r w:rsidRPr="00A56C95">
              <w:t>Institucionální podpora byla určena především k financování projektů s vysokou mírou excelence a mezinárodním významem, důležitým kritériem využití institucionální podpory bylo veřejné uplatnění výsledků formou výstav či publikací určených nejen vědecké komunitě, ale i širší laické veřejnosti. V návaznosti na plnění celkového cíle koncepce byla podpora též cílena na rozvoj lidských zdrojů (zvyšování kvalifikace navazujícím studiem Ph.D., motivační nástroje).</w:t>
            </w:r>
          </w:p>
          <w:p w14:paraId="6A3A2A8F" w14:textId="77777777" w:rsidR="0048068B" w:rsidRPr="00A56C95" w:rsidRDefault="0048068B" w:rsidP="00A56C95">
            <w:pPr>
              <w:pStyle w:val="Zkladntext"/>
              <w:spacing w:before="60" w:line="276" w:lineRule="auto"/>
              <w:jc w:val="both"/>
            </w:pPr>
            <w:r w:rsidRPr="00A56C95">
              <w:t xml:space="preserve">Z rozpočtu </w:t>
            </w:r>
            <w:r w:rsidRPr="00201A9B">
              <w:t>IP DKRVO</w:t>
            </w:r>
            <w:r w:rsidRPr="00A56C95">
              <w:t xml:space="preserve"> nebyl pořízen žádný dlouhodobý majetek.</w:t>
            </w:r>
          </w:p>
          <w:p w14:paraId="417E9AE0" w14:textId="488A4D41" w:rsidR="0048068B" w:rsidRPr="005559F2" w:rsidRDefault="0048068B" w:rsidP="00A56C95">
            <w:pPr>
              <w:pStyle w:val="Zkladntext"/>
              <w:spacing w:before="60" w:line="276" w:lineRule="auto"/>
              <w:jc w:val="both"/>
            </w:pPr>
            <w:r w:rsidRPr="00E904A2">
              <w:t>Konkrétní srovnání plánovaných podmínek a předpokladů se způsobem, jak byly naplněny, je popsáno odpovídajícím způsobem a je hodnoceno bez výhrad.</w:t>
            </w:r>
          </w:p>
        </w:tc>
      </w:tr>
    </w:tbl>
    <w:p w14:paraId="280CA2BE" w14:textId="77777777" w:rsidR="0048068B" w:rsidRDefault="0048068B" w:rsidP="0048068B">
      <w:pPr>
        <w:spacing w:before="60" w:line="276" w:lineRule="auto"/>
        <w:ind w:left="425" w:hanging="426"/>
        <w:jc w:val="both"/>
        <w:rPr>
          <w:sz w:val="24"/>
          <w:szCs w:val="24"/>
        </w:rPr>
      </w:pPr>
    </w:p>
    <w:p w14:paraId="07CC1497" w14:textId="77777777" w:rsidR="0048068B" w:rsidRPr="00A4196A" w:rsidRDefault="0048068B" w:rsidP="0048068B">
      <w:pPr>
        <w:keepNext/>
        <w:spacing w:before="60" w:line="276" w:lineRule="auto"/>
        <w:ind w:left="284" w:hanging="284"/>
        <w:jc w:val="both"/>
        <w:rPr>
          <w:b/>
          <w:sz w:val="24"/>
          <w:szCs w:val="24"/>
          <w:u w:val="single"/>
        </w:rPr>
      </w:pPr>
      <w:r>
        <w:rPr>
          <w:b/>
          <w:sz w:val="24"/>
          <w:szCs w:val="24"/>
          <w:u w:val="single"/>
        </w:rPr>
        <w:t>1.</w:t>
      </w:r>
      <w:r>
        <w:rPr>
          <w:b/>
          <w:sz w:val="24"/>
          <w:szCs w:val="24"/>
          <w:u w:val="single"/>
        </w:rPr>
        <w:tab/>
      </w:r>
      <w:r w:rsidRPr="00A4196A">
        <w:rPr>
          <w:b/>
          <w:sz w:val="24"/>
          <w:szCs w:val="24"/>
          <w:u w:val="single"/>
        </w:rPr>
        <w:t>Výzkumné prostředí celkem</w:t>
      </w:r>
    </w:p>
    <w:p w14:paraId="3B3E95DC" w14:textId="77777777" w:rsidR="0048068B" w:rsidRPr="00A4196A" w:rsidRDefault="0048068B" w:rsidP="0048068B">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48068B" w:rsidRPr="0001252B" w14:paraId="29C84239" w14:textId="77777777">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9E2F3" w:themeFill="accent1" w:themeFillTint="33"/>
          </w:tcPr>
          <w:p w14:paraId="6B07EAD1" w14:textId="77777777" w:rsidR="0048068B" w:rsidRPr="0001252B" w:rsidRDefault="000D19DE" w:rsidP="005946EA">
            <w:pPr>
              <w:pStyle w:val="Zkladntext"/>
              <w:keepNext/>
              <w:spacing w:before="60" w:line="276" w:lineRule="auto"/>
              <w:jc w:val="center"/>
              <w:rPr>
                <w:b/>
                <w:sz w:val="28"/>
                <w:szCs w:val="28"/>
              </w:rPr>
            </w:pPr>
            <w:r>
              <w:rPr>
                <w:b/>
                <w:sz w:val="28"/>
                <w:szCs w:val="28"/>
              </w:rPr>
              <w:t>A</w:t>
            </w:r>
          </w:p>
        </w:tc>
      </w:tr>
      <w:tr w:rsidR="0048068B" w:rsidRPr="00F51386" w14:paraId="001D1BEB" w14:textId="77777777">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9E2F3" w:themeFill="accent1" w:themeFillTint="33"/>
          </w:tcPr>
          <w:p w14:paraId="02A14693" w14:textId="219D5649" w:rsidR="0048068B" w:rsidRPr="00437AC0" w:rsidRDefault="0048068B" w:rsidP="005946EA">
            <w:pPr>
              <w:pStyle w:val="Zkladntext"/>
              <w:spacing w:before="60" w:line="276" w:lineRule="auto"/>
              <w:jc w:val="both"/>
              <w:rPr>
                <w:b/>
              </w:rPr>
            </w:pPr>
            <w:r>
              <w:rPr>
                <w:color w:val="000000"/>
              </w:rPr>
              <w:t>Celkově je výzkumné prostředí hodnoceno</w:t>
            </w:r>
            <w:r w:rsidR="00A56C95">
              <w:rPr>
                <w:color w:val="000000"/>
              </w:rPr>
              <w:t xml:space="preserve"> stupněm A, přičemž</w:t>
            </w:r>
            <w:r>
              <w:rPr>
                <w:color w:val="000000"/>
              </w:rPr>
              <w:t xml:space="preserve"> za hlavní </w:t>
            </w:r>
            <w:r>
              <w:rPr>
                <w:b/>
                <w:bCs/>
                <w:color w:val="000000"/>
              </w:rPr>
              <w:t>silné stránky</w:t>
            </w:r>
            <w:r>
              <w:rPr>
                <w:color w:val="000000"/>
              </w:rPr>
              <w:t xml:space="preserve"> lze považovat dosavadní výsledky výzkumu výsledky hodnocení na národní úrovni i celkové hodnocení koncepce. Velmi podstatná je tendence k zakotvení výzkumu v mezinárodním prostředí a cílení na prezentaci výsledků v prestižních zahraničních časopisech. UPM patří k VO, které mají dobře zajištěnou výzkumnou infrastrukturu, posílilo významným způsobem práci s lidskými zdroji a z hlediska sbírkových fondů i unikátní odborné knihovny je důležitým pracovištěm, které zprostředkovává a zpřístupňuje domácím i zahraničním badatelům bohaté sbírky významného segmentu kulturního dědictví. Lze tedy konstatovat, že plnění koncepce je v souladu s jejími cíli a zároveň s  národními strategiemi a prioritami v důrazu na excelenci, internacionalizaci a společenskou relevanci výzkumu. </w:t>
            </w:r>
          </w:p>
        </w:tc>
      </w:tr>
    </w:tbl>
    <w:p w14:paraId="77C4C7C8" w14:textId="77777777" w:rsidR="0048068B" w:rsidRDefault="0048068B" w:rsidP="0048068B">
      <w:pPr>
        <w:spacing w:before="60" w:line="276" w:lineRule="auto"/>
        <w:ind w:left="425" w:hanging="426"/>
        <w:jc w:val="both"/>
        <w:rPr>
          <w:sz w:val="24"/>
          <w:szCs w:val="24"/>
        </w:rPr>
      </w:pPr>
    </w:p>
    <w:p w14:paraId="53314A72" w14:textId="77777777" w:rsidR="0048068B" w:rsidRDefault="0048068B" w:rsidP="0048068B">
      <w:pPr>
        <w:keepNext/>
        <w:spacing w:before="60" w:line="276" w:lineRule="auto"/>
        <w:ind w:left="284" w:hanging="284"/>
        <w:jc w:val="both"/>
        <w:rPr>
          <w:b/>
          <w:sz w:val="26"/>
          <w:szCs w:val="26"/>
          <w:u w:val="single"/>
        </w:rPr>
      </w:pPr>
      <w:r>
        <w:rPr>
          <w:b/>
          <w:sz w:val="26"/>
          <w:szCs w:val="26"/>
          <w:u w:val="single"/>
        </w:rPr>
        <w:t>2</w:t>
      </w:r>
      <w:r w:rsidRPr="00B61BC9">
        <w:rPr>
          <w:b/>
          <w:sz w:val="26"/>
          <w:szCs w:val="26"/>
          <w:u w:val="single"/>
        </w:rPr>
        <w:t>.</w:t>
      </w:r>
      <w:r w:rsidRPr="00B61BC9">
        <w:rPr>
          <w:b/>
          <w:sz w:val="26"/>
          <w:szCs w:val="26"/>
          <w:u w:val="single"/>
        </w:rPr>
        <w:tab/>
      </w:r>
      <w:r>
        <w:rPr>
          <w:b/>
          <w:sz w:val="26"/>
          <w:szCs w:val="26"/>
          <w:u w:val="single"/>
        </w:rPr>
        <w:t>Mezinárodní a národní spolupráce</w:t>
      </w:r>
    </w:p>
    <w:p w14:paraId="2501DEBE" w14:textId="77777777" w:rsidR="0048068B" w:rsidRPr="00A4196A" w:rsidRDefault="0048068B" w:rsidP="0048068B">
      <w:pPr>
        <w:keepNext/>
        <w:spacing w:before="60" w:line="276" w:lineRule="auto"/>
        <w:ind w:left="426" w:hanging="426"/>
        <w:jc w:val="both"/>
        <w:rPr>
          <w:b/>
          <w:sz w:val="24"/>
          <w:szCs w:val="24"/>
          <w:u w:val="single"/>
        </w:rPr>
      </w:pPr>
      <w:r w:rsidRPr="00A4196A">
        <w:rPr>
          <w:b/>
          <w:sz w:val="24"/>
          <w:szCs w:val="24"/>
          <w:u w:val="single"/>
        </w:rPr>
        <w:t>2.1</w:t>
      </w:r>
      <w:r w:rsidRPr="00A4196A">
        <w:rPr>
          <w:b/>
          <w:sz w:val="24"/>
          <w:szCs w:val="24"/>
          <w:u w:val="single"/>
        </w:rPr>
        <w:tab/>
        <w:t>Mezinárodní výzkumná spolupráce s jinými VO</w:t>
      </w:r>
    </w:p>
    <w:p w14:paraId="53CAE501" w14:textId="77777777" w:rsidR="0048068B" w:rsidRPr="00A4196A" w:rsidRDefault="0048068B" w:rsidP="0048068B">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mezinárodní výzkumné spolupráci</w:t>
      </w:r>
      <w:r w:rsidRPr="00A4196A">
        <w:rPr>
          <w:sz w:val="22"/>
          <w:szCs w:val="22"/>
        </w:rPr>
        <w:t xml:space="preserve"> při plnění části koncepce II. 5 Mezinárodní výzkumná spolupráce VO. Vzhledem k tomu, že v kap. II. 5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8068B" w:rsidRPr="00533BBD" w14:paraId="50616365" w14:textId="77777777">
        <w:trPr>
          <w:trHeight w:val="426"/>
        </w:trPr>
        <w:tc>
          <w:tcPr>
            <w:tcW w:w="8930" w:type="dxa"/>
            <w:shd w:val="clear" w:color="auto" w:fill="D9E2F3" w:themeFill="accent1" w:themeFillTint="33"/>
          </w:tcPr>
          <w:p w14:paraId="50EC7E5E" w14:textId="77777777" w:rsidR="0048068B" w:rsidRPr="002745F7" w:rsidRDefault="0048068B" w:rsidP="00A56C95">
            <w:pPr>
              <w:pStyle w:val="Zkladntext"/>
              <w:spacing w:before="60" w:line="276" w:lineRule="auto"/>
              <w:jc w:val="both"/>
              <w:rPr>
                <w:color w:val="000000"/>
              </w:rPr>
            </w:pPr>
            <w:r>
              <w:rPr>
                <w:color w:val="000000"/>
              </w:rPr>
              <w:t>Mezinárodní výzkumná spolupráce je silnou stránkou UPM. V rámci plnění cílů koncepce VO vnímala mezinárodní aktivity a kontakty jako příležitostí pro další rozvoj a intenzivně UPM úzce spolupracuje především s dalšími evropskými muzei užitého umění (Vídeň, Londýn, Berlín, Mnichov, Frankfurt n. M. aj.), v posledních 5 letech byly realizovány projekty s více než 40 zahraničními partnery z Evropy, východní Asie a Severní Ameriky.</w:t>
            </w:r>
          </w:p>
          <w:p w14:paraId="18CB7558" w14:textId="2C03DFE6" w:rsidR="0048068B" w:rsidRPr="00A56C95" w:rsidRDefault="0048068B" w:rsidP="00A56C95">
            <w:pPr>
              <w:pStyle w:val="Zkladntext"/>
              <w:spacing w:before="60" w:line="276" w:lineRule="auto"/>
              <w:jc w:val="both"/>
              <w:rPr>
                <w:color w:val="000000"/>
              </w:rPr>
            </w:pPr>
            <w:r>
              <w:rPr>
                <w:color w:val="000000"/>
              </w:rPr>
              <w:t xml:space="preserve">Na základě mezivládních dohod (rámcových nebo dílčích k jednotlivým akcím) bylo realizováno především několik projektů aplikovaného výzkumu (výstav a expozic), a to v Itálii, Rakousku a Německu. Kromě toho se UPM účastnilo výzkumných a prezentačních projektů Evropské unie v rámci programů </w:t>
            </w:r>
            <w:proofErr w:type="spellStart"/>
            <w:r>
              <w:rPr>
                <w:color w:val="000000"/>
              </w:rPr>
              <w:t>Interreg</w:t>
            </w:r>
            <w:proofErr w:type="spellEnd"/>
            <w:r>
              <w:rPr>
                <w:color w:val="000000"/>
              </w:rPr>
              <w:t xml:space="preserve"> a </w:t>
            </w:r>
            <w:proofErr w:type="spellStart"/>
            <w:r>
              <w:rPr>
                <w:color w:val="000000"/>
              </w:rPr>
              <w:t>Creative</w:t>
            </w:r>
            <w:proofErr w:type="spellEnd"/>
            <w:r>
              <w:rPr>
                <w:color w:val="000000"/>
              </w:rPr>
              <w:t xml:space="preserve"> </w:t>
            </w:r>
            <w:proofErr w:type="spellStart"/>
            <w:r>
              <w:rPr>
                <w:color w:val="000000"/>
              </w:rPr>
              <w:t>Europe</w:t>
            </w:r>
            <w:proofErr w:type="spellEnd"/>
            <w:r>
              <w:rPr>
                <w:color w:val="000000"/>
              </w:rPr>
              <w:t>.</w:t>
            </w:r>
          </w:p>
        </w:tc>
      </w:tr>
    </w:tbl>
    <w:p w14:paraId="432EFCE6" w14:textId="77777777" w:rsidR="0048068B" w:rsidRDefault="0048068B" w:rsidP="0048068B">
      <w:pPr>
        <w:spacing w:before="60" w:line="276" w:lineRule="auto"/>
        <w:ind w:left="425" w:hanging="426"/>
        <w:jc w:val="both"/>
        <w:rPr>
          <w:sz w:val="24"/>
          <w:szCs w:val="24"/>
        </w:rPr>
      </w:pPr>
    </w:p>
    <w:p w14:paraId="7CA8C9E9" w14:textId="77777777" w:rsidR="0048068B" w:rsidRPr="00A4196A" w:rsidRDefault="0048068B" w:rsidP="0048068B">
      <w:pPr>
        <w:keepNext/>
        <w:spacing w:before="60" w:line="276" w:lineRule="auto"/>
        <w:ind w:left="426" w:hanging="426"/>
        <w:jc w:val="both"/>
        <w:rPr>
          <w:b/>
          <w:sz w:val="24"/>
          <w:szCs w:val="24"/>
          <w:u w:val="single"/>
        </w:rPr>
      </w:pPr>
      <w:r w:rsidRPr="00A4196A">
        <w:rPr>
          <w:b/>
          <w:sz w:val="24"/>
          <w:szCs w:val="24"/>
          <w:u w:val="single"/>
        </w:rPr>
        <w:t>2.</w:t>
      </w:r>
      <w:r>
        <w:rPr>
          <w:b/>
          <w:sz w:val="24"/>
          <w:szCs w:val="24"/>
          <w:u w:val="single"/>
        </w:rPr>
        <w:t>2</w:t>
      </w:r>
      <w:r w:rsidRPr="00A4196A">
        <w:rPr>
          <w:b/>
          <w:sz w:val="24"/>
          <w:szCs w:val="24"/>
          <w:u w:val="single"/>
        </w:rPr>
        <w:tab/>
      </w:r>
      <w:r>
        <w:rPr>
          <w:b/>
          <w:sz w:val="24"/>
          <w:szCs w:val="24"/>
          <w:u w:val="single"/>
        </w:rPr>
        <w:t>Národní</w:t>
      </w:r>
      <w:r w:rsidRPr="00A4196A">
        <w:rPr>
          <w:b/>
          <w:sz w:val="24"/>
          <w:szCs w:val="24"/>
          <w:u w:val="single"/>
        </w:rPr>
        <w:t xml:space="preserve"> výzkumná spolupráce s jinými VO</w:t>
      </w:r>
    </w:p>
    <w:p w14:paraId="7256DEFC" w14:textId="77777777" w:rsidR="0048068B" w:rsidRPr="00A4196A" w:rsidRDefault="0048068B" w:rsidP="0048068B">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w:t>
      </w:r>
      <w:r>
        <w:rPr>
          <w:b/>
          <w:sz w:val="22"/>
          <w:szCs w:val="22"/>
        </w:rPr>
        <w:t>národ</w:t>
      </w:r>
      <w:r w:rsidRPr="00A4196A">
        <w:rPr>
          <w:b/>
          <w:sz w:val="22"/>
          <w:szCs w:val="22"/>
        </w:rPr>
        <w:t>ní výzkumné spolupráci</w:t>
      </w:r>
      <w:r w:rsidRPr="00A4196A">
        <w:rPr>
          <w:sz w:val="22"/>
          <w:szCs w:val="22"/>
        </w:rPr>
        <w:t xml:space="preserve"> při plnění části koncepce II. </w:t>
      </w:r>
      <w:r>
        <w:rPr>
          <w:sz w:val="22"/>
          <w:szCs w:val="22"/>
        </w:rPr>
        <w:t>6</w:t>
      </w:r>
      <w:r w:rsidRPr="00A4196A">
        <w:rPr>
          <w:sz w:val="22"/>
          <w:szCs w:val="22"/>
        </w:rPr>
        <w:t xml:space="preserve"> </w:t>
      </w:r>
      <w:r>
        <w:rPr>
          <w:sz w:val="22"/>
          <w:szCs w:val="22"/>
        </w:rPr>
        <w:t>národní</w:t>
      </w:r>
      <w:r w:rsidRPr="00A4196A">
        <w:rPr>
          <w:sz w:val="22"/>
          <w:szCs w:val="22"/>
        </w:rPr>
        <w:t xml:space="preserve"> výzkumná spolupráce VO. Vzhledem k tomu, že v kap. II. </w:t>
      </w:r>
      <w:r>
        <w:rPr>
          <w:sz w:val="22"/>
          <w:szCs w:val="22"/>
        </w:rPr>
        <w:t>6</w:t>
      </w:r>
      <w:r w:rsidRPr="00A4196A">
        <w:rPr>
          <w:sz w:val="22"/>
          <w:szCs w:val="22"/>
        </w:rPr>
        <w:t xml:space="preserve">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8068B" w:rsidRPr="00533BBD" w14:paraId="54F02E21" w14:textId="77777777" w:rsidTr="00A56C95">
        <w:trPr>
          <w:trHeight w:val="426"/>
        </w:trPr>
        <w:tc>
          <w:tcPr>
            <w:tcW w:w="8930" w:type="dxa"/>
            <w:shd w:val="clear" w:color="auto" w:fill="D9E2F3" w:themeFill="accent1" w:themeFillTint="33"/>
          </w:tcPr>
          <w:p w14:paraId="09B566C1" w14:textId="77777777" w:rsidR="0048068B" w:rsidRPr="00A56C95" w:rsidRDefault="0048068B" w:rsidP="00A56C95">
            <w:pPr>
              <w:pStyle w:val="Zkladntext"/>
              <w:spacing w:before="60" w:line="276" w:lineRule="auto"/>
              <w:jc w:val="both"/>
            </w:pPr>
            <w:r w:rsidRPr="00A56C95">
              <w:t>Uměleckoprůmyslové museum jako národní paměťová instituce dlouhodobě spolupracuje prakticky se všemi výzkumnými organizacemi ČR rezortu kultury a oblasti humanitních věd (zvláště se zaměřením na kulturní historii, péči o kulturní dědictví). Postavení muzea v národní oborové komunitě bylo posilováno i aktivním působením pracovníků muzea v orgánech a komisích profesních a oborových sdružení (UHS, AMG, ICOM, Národní soutěž muzeí Gloria musaealis, odborné komise MK a další).</w:t>
            </w:r>
          </w:p>
          <w:p w14:paraId="4F99A8DE" w14:textId="660E20B2" w:rsidR="0048068B" w:rsidRPr="00A56C95" w:rsidRDefault="0048068B" w:rsidP="00A56C95">
            <w:pPr>
              <w:pStyle w:val="Zkladntext"/>
              <w:spacing w:before="60" w:line="276" w:lineRule="auto"/>
              <w:jc w:val="both"/>
            </w:pPr>
            <w:r w:rsidRPr="00A56C95">
              <w:t>Národní spolupráce s jinými VO je kvalitně popsána z hlediska jejího rozsahu, cílů a přínosu pro VO a je v relaci k ostatním VO MK hodnocena jako nadprůměrná. Spolupráce s jinými VO je doložena řešením 8 projektů.</w:t>
            </w:r>
          </w:p>
        </w:tc>
      </w:tr>
    </w:tbl>
    <w:p w14:paraId="1D268DE5" w14:textId="77777777" w:rsidR="0048068B" w:rsidRDefault="0048068B" w:rsidP="0048068B">
      <w:pPr>
        <w:spacing w:before="60" w:line="276" w:lineRule="auto"/>
        <w:ind w:left="425" w:hanging="426"/>
        <w:jc w:val="both"/>
        <w:rPr>
          <w:sz w:val="24"/>
          <w:szCs w:val="24"/>
        </w:rPr>
      </w:pPr>
    </w:p>
    <w:p w14:paraId="6B1E3EDD" w14:textId="77777777" w:rsidR="0048068B" w:rsidRPr="00A4196A" w:rsidRDefault="0048068B" w:rsidP="0048068B">
      <w:pPr>
        <w:keepNext/>
        <w:spacing w:before="60" w:line="276" w:lineRule="auto"/>
        <w:ind w:left="284" w:hanging="284"/>
        <w:jc w:val="both"/>
        <w:rPr>
          <w:b/>
          <w:sz w:val="24"/>
          <w:szCs w:val="24"/>
          <w:u w:val="single"/>
        </w:rPr>
      </w:pPr>
      <w:r>
        <w:rPr>
          <w:b/>
          <w:sz w:val="24"/>
          <w:szCs w:val="24"/>
          <w:u w:val="single"/>
        </w:rPr>
        <w:t>2.</w:t>
      </w:r>
      <w:r>
        <w:rPr>
          <w:b/>
          <w:sz w:val="24"/>
          <w:szCs w:val="24"/>
          <w:u w:val="single"/>
        </w:rPr>
        <w:tab/>
      </w:r>
      <w:r w:rsidRPr="00A4196A">
        <w:rPr>
          <w:b/>
          <w:sz w:val="24"/>
          <w:szCs w:val="24"/>
          <w:u w:val="single"/>
        </w:rPr>
        <w:t>Mezinárodní a národní spolupráce celkem</w:t>
      </w:r>
    </w:p>
    <w:p w14:paraId="025E98BA" w14:textId="77777777" w:rsidR="0048068B" w:rsidRPr="00A4196A" w:rsidRDefault="0048068B" w:rsidP="0048068B">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48068B" w:rsidRPr="0001252B" w14:paraId="1AADCAEE" w14:textId="77777777">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9E2F3" w:themeFill="accent1" w:themeFillTint="33"/>
          </w:tcPr>
          <w:p w14:paraId="0215D58A" w14:textId="77777777" w:rsidR="0048068B" w:rsidRPr="0001252B" w:rsidRDefault="0048068B" w:rsidP="005946EA">
            <w:pPr>
              <w:pStyle w:val="Zkladntext"/>
              <w:keepNext/>
              <w:spacing w:before="60" w:line="276" w:lineRule="auto"/>
              <w:jc w:val="center"/>
              <w:rPr>
                <w:b/>
                <w:sz w:val="28"/>
                <w:szCs w:val="28"/>
              </w:rPr>
            </w:pPr>
            <w:r>
              <w:rPr>
                <w:b/>
                <w:sz w:val="28"/>
                <w:szCs w:val="28"/>
              </w:rPr>
              <w:t>A</w:t>
            </w:r>
          </w:p>
        </w:tc>
      </w:tr>
      <w:tr w:rsidR="0048068B" w:rsidRPr="00F51386" w14:paraId="234DB989" w14:textId="77777777" w:rsidTr="00A56C95">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9E2F3" w:themeFill="accent1" w:themeFillTint="33"/>
          </w:tcPr>
          <w:p w14:paraId="184ED4FD" w14:textId="77777777" w:rsidR="0048068B" w:rsidRPr="00437AC0" w:rsidRDefault="0048068B" w:rsidP="005946EA">
            <w:pPr>
              <w:pStyle w:val="Zkladntext"/>
              <w:spacing w:before="60" w:line="276" w:lineRule="auto"/>
              <w:jc w:val="both"/>
              <w:rPr>
                <w:b/>
              </w:rPr>
            </w:pPr>
            <w:r w:rsidRPr="00CA34D1">
              <w:t xml:space="preserve">Celkově je mezinárodní a národní spolupráce hodnocena stupněm A, přičemž za hlavní silné stránky lze považovat mezinárodní zakotvení výzkumu, spolupráci s četnými zahraničními institucemi a snahou prezentovat výsledky výzkumu v mezinárodním kontextu. V rámci posuzování národní spolupráce je podstatným argumentem pozice UMP jako paměťové instituce, která hraje nezastupitelnou úlohu v péči, výzkumu a poskytování badatelského zázemí v podstatě všem relevantním institucím v ČR, které se pohybují v oblasti segmentu kulturního dědictví, které tvoří základ sbírek této instituce.  </w:t>
            </w:r>
          </w:p>
        </w:tc>
      </w:tr>
    </w:tbl>
    <w:p w14:paraId="77D372F5" w14:textId="77777777" w:rsidR="0048068B" w:rsidRDefault="0048068B" w:rsidP="0048068B">
      <w:pPr>
        <w:spacing w:before="60" w:line="276" w:lineRule="auto"/>
        <w:ind w:left="425" w:hanging="426"/>
        <w:jc w:val="both"/>
        <w:rPr>
          <w:sz w:val="24"/>
          <w:szCs w:val="24"/>
        </w:rPr>
      </w:pPr>
    </w:p>
    <w:p w14:paraId="05EE25DB" w14:textId="77777777" w:rsidR="0048068B" w:rsidRDefault="0048068B" w:rsidP="0048068B">
      <w:pPr>
        <w:keepNext/>
        <w:spacing w:before="60" w:line="276" w:lineRule="auto"/>
        <w:ind w:left="284" w:hanging="284"/>
        <w:jc w:val="both"/>
        <w:rPr>
          <w:b/>
          <w:sz w:val="26"/>
          <w:szCs w:val="26"/>
          <w:u w:val="single"/>
        </w:rPr>
      </w:pPr>
      <w:r>
        <w:rPr>
          <w:b/>
          <w:sz w:val="26"/>
          <w:szCs w:val="26"/>
          <w:u w:val="single"/>
        </w:rPr>
        <w:t>3</w:t>
      </w:r>
      <w:r w:rsidRPr="00B61BC9">
        <w:rPr>
          <w:b/>
          <w:sz w:val="26"/>
          <w:szCs w:val="26"/>
          <w:u w:val="single"/>
        </w:rPr>
        <w:t>.</w:t>
      </w:r>
      <w:r w:rsidRPr="00B61BC9">
        <w:rPr>
          <w:b/>
          <w:sz w:val="26"/>
          <w:szCs w:val="26"/>
          <w:u w:val="single"/>
        </w:rPr>
        <w:tab/>
      </w:r>
      <w:r>
        <w:rPr>
          <w:b/>
          <w:sz w:val="26"/>
          <w:szCs w:val="26"/>
          <w:u w:val="single"/>
        </w:rPr>
        <w:t>Excelence ve výzkumu</w:t>
      </w:r>
    </w:p>
    <w:p w14:paraId="1C2EF7FC" w14:textId="77777777" w:rsidR="0048068B" w:rsidRPr="00AD4385" w:rsidRDefault="0048068B" w:rsidP="0048068B">
      <w:pPr>
        <w:keepNext/>
        <w:spacing w:before="60" w:line="276" w:lineRule="auto"/>
        <w:ind w:left="426" w:hanging="426"/>
        <w:jc w:val="both"/>
        <w:rPr>
          <w:b/>
          <w:sz w:val="24"/>
          <w:szCs w:val="24"/>
          <w:u w:val="single"/>
        </w:rPr>
      </w:pPr>
      <w:r w:rsidRPr="00AD4385">
        <w:rPr>
          <w:b/>
          <w:sz w:val="24"/>
          <w:szCs w:val="24"/>
          <w:u w:val="single"/>
        </w:rPr>
        <w:t>3.1</w:t>
      </w:r>
      <w:r>
        <w:rPr>
          <w:b/>
          <w:sz w:val="24"/>
          <w:szCs w:val="24"/>
          <w:u w:val="single"/>
        </w:rPr>
        <w:tab/>
      </w:r>
      <w:r w:rsidRPr="00AD4385">
        <w:rPr>
          <w:b/>
          <w:sz w:val="24"/>
          <w:szCs w:val="24"/>
          <w:u w:val="single"/>
        </w:rPr>
        <w:t>Plnění plánovaných výsledků koncepce v letech 2019-2023</w:t>
      </w:r>
    </w:p>
    <w:p w14:paraId="50EC4594" w14:textId="77777777" w:rsidR="0048068B" w:rsidRPr="00AD4385" w:rsidRDefault="0048068B" w:rsidP="0048068B">
      <w:pPr>
        <w:spacing w:before="60" w:line="276" w:lineRule="auto"/>
        <w:ind w:left="425" w:firstLine="1"/>
        <w:jc w:val="both"/>
        <w:rPr>
          <w:sz w:val="22"/>
          <w:szCs w:val="22"/>
        </w:rPr>
      </w:pPr>
      <w:r w:rsidRPr="006B24BB">
        <w:rPr>
          <w:b/>
          <w:sz w:val="22"/>
          <w:szCs w:val="22"/>
        </w:rPr>
        <w:t xml:space="preserve">Zhodnocení </w:t>
      </w:r>
      <w:r w:rsidRPr="00AD4385">
        <w:rPr>
          <w:b/>
          <w:sz w:val="22"/>
          <w:szCs w:val="22"/>
        </w:rPr>
        <w:t>plnění plánovaných výsledků</w:t>
      </w:r>
      <w:r w:rsidRPr="004F6DB6">
        <w:rPr>
          <w:sz w:val="22"/>
          <w:szCs w:val="22"/>
        </w:rPr>
        <w:t xml:space="preserve"> </w:t>
      </w:r>
      <w:r w:rsidRPr="00AD4385">
        <w:rPr>
          <w:sz w:val="22"/>
          <w:szCs w:val="22"/>
        </w:rPr>
        <w:t xml:space="preserve">v letech 2019-2023, viz koncepce část III. 2 Souhrn za oblasti výzkumu VO – </w:t>
      </w:r>
      <w:r>
        <w:rPr>
          <w:sz w:val="22"/>
          <w:szCs w:val="22"/>
        </w:rPr>
        <w:t>hodnotí se</w:t>
      </w:r>
      <w:r w:rsidRPr="00AD4385">
        <w:rPr>
          <w:sz w:val="22"/>
          <w:szCs w:val="22"/>
        </w:rPr>
        <w:t xml:space="preserve"> </w:t>
      </w:r>
      <w:r>
        <w:rPr>
          <w:sz w:val="22"/>
          <w:szCs w:val="22"/>
        </w:rPr>
        <w:t xml:space="preserve">podle </w:t>
      </w:r>
      <w:r w:rsidRPr="00AD4385">
        <w:rPr>
          <w:sz w:val="22"/>
          <w:szCs w:val="22"/>
        </w:rPr>
        <w:t>srovnání všech předpokládaných výsledků ve znění podle tab. III. 2. schválené koncepce.</w:t>
      </w:r>
    </w:p>
    <w:p w14:paraId="1336201A" w14:textId="77777777" w:rsidR="0048068B" w:rsidRDefault="0048068B" w:rsidP="0048068B">
      <w:pPr>
        <w:spacing w:before="60" w:line="276" w:lineRule="auto"/>
        <w:ind w:left="425" w:firstLine="1"/>
        <w:jc w:val="both"/>
        <w:rPr>
          <w:sz w:val="24"/>
          <w:szCs w:val="24"/>
        </w:rPr>
      </w:pPr>
      <w:r w:rsidRPr="005A13DB">
        <w:t xml:space="preserve">Srovnání všech </w:t>
      </w:r>
      <w:r w:rsidRPr="005A13DB">
        <w:rPr>
          <w:b/>
        </w:rPr>
        <w:t xml:space="preserve">plánovaných </w:t>
      </w:r>
      <w:r w:rsidRPr="005A13DB">
        <w:t xml:space="preserve">a </w:t>
      </w:r>
      <w:r w:rsidRPr="005A13DB">
        <w:rPr>
          <w:b/>
        </w:rPr>
        <w:t>uplatněných výsledků</w:t>
      </w:r>
    </w:p>
    <w:tbl>
      <w:tblPr>
        <w:tblW w:w="0" w:type="auto"/>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378"/>
        <w:gridCol w:w="2299"/>
        <w:gridCol w:w="2127"/>
        <w:gridCol w:w="2109"/>
      </w:tblGrid>
      <w:tr w:rsidR="0048068B" w14:paraId="7EFFC9AF" w14:textId="77777777">
        <w:trPr>
          <w:trHeight w:val="513"/>
          <w:tblHeader/>
        </w:trPr>
        <w:tc>
          <w:tcPr>
            <w:tcW w:w="2378" w:type="dxa"/>
            <w:tcBorders>
              <w:top w:val="single" w:sz="12" w:space="0" w:color="auto"/>
              <w:bottom w:val="single" w:sz="12" w:space="0" w:color="auto"/>
            </w:tcBorders>
            <w:shd w:val="clear" w:color="auto" w:fill="D9D9D9"/>
            <w:vAlign w:val="center"/>
          </w:tcPr>
          <w:p w14:paraId="1E7A370D" w14:textId="77777777" w:rsidR="0048068B" w:rsidRDefault="0048068B" w:rsidP="005946EA">
            <w:pPr>
              <w:pStyle w:val="Zkladntext"/>
              <w:spacing w:before="60" w:line="276" w:lineRule="auto"/>
              <w:jc w:val="center"/>
              <w:rPr>
                <w:b/>
                <w:i/>
                <w:sz w:val="20"/>
                <w:szCs w:val="20"/>
              </w:rPr>
            </w:pPr>
            <w:r>
              <w:rPr>
                <w:b/>
                <w:i/>
                <w:sz w:val="20"/>
                <w:szCs w:val="20"/>
              </w:rPr>
              <w:t>Oblast</w:t>
            </w:r>
          </w:p>
        </w:tc>
        <w:tc>
          <w:tcPr>
            <w:tcW w:w="2299" w:type="dxa"/>
            <w:tcBorders>
              <w:top w:val="single" w:sz="12" w:space="0" w:color="auto"/>
              <w:bottom w:val="single" w:sz="12" w:space="0" w:color="auto"/>
            </w:tcBorders>
            <w:shd w:val="clear" w:color="auto" w:fill="D9D9D9"/>
          </w:tcPr>
          <w:p w14:paraId="519EAAA3" w14:textId="77777777" w:rsidR="0048068B" w:rsidRDefault="0048068B" w:rsidP="005946EA">
            <w:pPr>
              <w:pStyle w:val="Zkladntext"/>
              <w:spacing w:before="60" w:line="276" w:lineRule="auto"/>
              <w:jc w:val="center"/>
              <w:rPr>
                <w:b/>
                <w:i/>
                <w:sz w:val="20"/>
                <w:szCs w:val="20"/>
              </w:rPr>
            </w:pPr>
            <w:r>
              <w:rPr>
                <w:b/>
                <w:i/>
                <w:sz w:val="20"/>
                <w:szCs w:val="20"/>
              </w:rPr>
              <w:t>2019–2023</w:t>
            </w:r>
          </w:p>
          <w:p w14:paraId="4F0522E7" w14:textId="77777777" w:rsidR="0048068B" w:rsidRDefault="0048068B" w:rsidP="005946EA">
            <w:pPr>
              <w:pStyle w:val="Zkladntext"/>
              <w:spacing w:before="60" w:line="276" w:lineRule="auto"/>
              <w:jc w:val="center"/>
              <w:rPr>
                <w:b/>
                <w:i/>
                <w:sz w:val="20"/>
                <w:szCs w:val="20"/>
              </w:rPr>
            </w:pPr>
            <w:r>
              <w:rPr>
                <w:b/>
                <w:i/>
                <w:sz w:val="20"/>
                <w:szCs w:val="20"/>
              </w:rPr>
              <w:t>plánované</w:t>
            </w:r>
          </w:p>
        </w:tc>
        <w:tc>
          <w:tcPr>
            <w:tcW w:w="2127" w:type="dxa"/>
            <w:tcBorders>
              <w:top w:val="single" w:sz="12" w:space="0" w:color="auto"/>
              <w:bottom w:val="single" w:sz="12" w:space="0" w:color="auto"/>
            </w:tcBorders>
            <w:shd w:val="clear" w:color="auto" w:fill="D9D9D9"/>
          </w:tcPr>
          <w:p w14:paraId="1318E325" w14:textId="77777777" w:rsidR="0048068B" w:rsidRDefault="0048068B" w:rsidP="005946EA">
            <w:pPr>
              <w:pStyle w:val="Zkladntext"/>
              <w:spacing w:before="60" w:line="276" w:lineRule="auto"/>
              <w:jc w:val="center"/>
              <w:rPr>
                <w:b/>
                <w:i/>
                <w:sz w:val="20"/>
                <w:szCs w:val="20"/>
              </w:rPr>
            </w:pPr>
            <w:r>
              <w:rPr>
                <w:b/>
                <w:i/>
                <w:sz w:val="20"/>
                <w:szCs w:val="20"/>
              </w:rPr>
              <w:t>2019–2023</w:t>
            </w:r>
          </w:p>
          <w:p w14:paraId="3CCEB325" w14:textId="77777777" w:rsidR="0048068B" w:rsidRDefault="0048068B" w:rsidP="005946EA">
            <w:pPr>
              <w:pStyle w:val="Zkladntext"/>
              <w:spacing w:before="60" w:line="276" w:lineRule="auto"/>
              <w:jc w:val="center"/>
              <w:rPr>
                <w:b/>
                <w:i/>
                <w:sz w:val="20"/>
                <w:szCs w:val="20"/>
              </w:rPr>
            </w:pPr>
            <w:r>
              <w:rPr>
                <w:b/>
                <w:i/>
                <w:sz w:val="20"/>
                <w:szCs w:val="20"/>
              </w:rPr>
              <w:t>uplatněné</w:t>
            </w:r>
          </w:p>
        </w:tc>
        <w:tc>
          <w:tcPr>
            <w:tcW w:w="2109" w:type="dxa"/>
            <w:tcBorders>
              <w:top w:val="single" w:sz="12" w:space="0" w:color="auto"/>
              <w:bottom w:val="single" w:sz="12" w:space="0" w:color="auto"/>
            </w:tcBorders>
            <w:shd w:val="clear" w:color="auto" w:fill="D9D9D9"/>
          </w:tcPr>
          <w:p w14:paraId="60BB6ED4" w14:textId="77777777" w:rsidR="0048068B" w:rsidRDefault="0048068B" w:rsidP="005946EA">
            <w:pPr>
              <w:pStyle w:val="Zkladntext"/>
              <w:spacing w:before="60" w:line="276" w:lineRule="auto"/>
              <w:jc w:val="center"/>
              <w:rPr>
                <w:b/>
                <w:i/>
                <w:sz w:val="20"/>
                <w:szCs w:val="20"/>
              </w:rPr>
            </w:pPr>
            <w:r>
              <w:rPr>
                <w:b/>
                <w:i/>
                <w:sz w:val="20"/>
                <w:szCs w:val="20"/>
              </w:rPr>
              <w:t>2019–2023</w:t>
            </w:r>
          </w:p>
          <w:p w14:paraId="1197936F" w14:textId="77777777" w:rsidR="0048068B" w:rsidRDefault="0048068B" w:rsidP="005946EA">
            <w:pPr>
              <w:pStyle w:val="Zkladntext"/>
              <w:spacing w:before="60" w:line="276" w:lineRule="auto"/>
              <w:jc w:val="center"/>
              <w:rPr>
                <w:b/>
                <w:i/>
                <w:sz w:val="20"/>
                <w:szCs w:val="20"/>
              </w:rPr>
            </w:pPr>
            <w:r>
              <w:rPr>
                <w:b/>
                <w:i/>
                <w:sz w:val="20"/>
                <w:szCs w:val="20"/>
              </w:rPr>
              <w:t>neuplatněné</w:t>
            </w:r>
          </w:p>
        </w:tc>
      </w:tr>
      <w:tr w:rsidR="0048068B" w:rsidRPr="00602A95" w14:paraId="4A67DF1A" w14:textId="77777777">
        <w:tc>
          <w:tcPr>
            <w:tcW w:w="2378" w:type="dxa"/>
            <w:tcBorders>
              <w:top w:val="single" w:sz="12" w:space="0" w:color="auto"/>
              <w:bottom w:val="single" w:sz="4" w:space="0" w:color="auto"/>
            </w:tcBorders>
          </w:tcPr>
          <w:p w14:paraId="35E93FE7" w14:textId="77777777" w:rsidR="0048068B" w:rsidRPr="00602A95" w:rsidRDefault="0048068B" w:rsidP="005946EA">
            <w:r>
              <w:t xml:space="preserve">č. 1 </w:t>
            </w:r>
            <w:r w:rsidRPr="00EA2D5D">
              <w:t>Dějiny užitého umění a uměleckého řemesla</w:t>
            </w:r>
          </w:p>
        </w:tc>
        <w:tc>
          <w:tcPr>
            <w:tcW w:w="2299" w:type="dxa"/>
            <w:tcBorders>
              <w:top w:val="single" w:sz="12" w:space="0" w:color="auto"/>
              <w:bottom w:val="single" w:sz="4" w:space="0" w:color="auto"/>
            </w:tcBorders>
          </w:tcPr>
          <w:p w14:paraId="5045482D" w14:textId="77777777" w:rsidR="0048068B" w:rsidRPr="00602A95" w:rsidRDefault="0048068B" w:rsidP="005946EA">
            <w:pPr>
              <w:jc w:val="center"/>
            </w:pPr>
            <w:r>
              <w:t>3xB, 3xJ, 1xNmap, 3xEkrit</w:t>
            </w:r>
          </w:p>
        </w:tc>
        <w:tc>
          <w:tcPr>
            <w:tcW w:w="2127" w:type="dxa"/>
            <w:tcBorders>
              <w:top w:val="single" w:sz="12" w:space="0" w:color="auto"/>
              <w:bottom w:val="single" w:sz="4" w:space="0" w:color="auto"/>
            </w:tcBorders>
          </w:tcPr>
          <w:p w14:paraId="0CEEB63A" w14:textId="77777777" w:rsidR="0048068B" w:rsidRPr="00602A95" w:rsidRDefault="0048068B" w:rsidP="005946EA">
            <w:pPr>
              <w:jc w:val="center"/>
            </w:pPr>
            <w:r>
              <w:t>3xB, 3xJ, 1xNmap, 3xEkrit</w:t>
            </w:r>
          </w:p>
        </w:tc>
        <w:tc>
          <w:tcPr>
            <w:tcW w:w="2109" w:type="dxa"/>
            <w:tcBorders>
              <w:top w:val="single" w:sz="12" w:space="0" w:color="auto"/>
              <w:bottom w:val="single" w:sz="4" w:space="0" w:color="auto"/>
            </w:tcBorders>
          </w:tcPr>
          <w:p w14:paraId="3CD1744F" w14:textId="77777777" w:rsidR="0048068B" w:rsidRPr="00602A95" w:rsidRDefault="0048068B" w:rsidP="005946EA">
            <w:pPr>
              <w:jc w:val="center"/>
            </w:pPr>
          </w:p>
        </w:tc>
      </w:tr>
      <w:tr w:rsidR="0048068B" w:rsidRPr="00602A95" w14:paraId="5FB2CA71" w14:textId="77777777">
        <w:tc>
          <w:tcPr>
            <w:tcW w:w="2378" w:type="dxa"/>
            <w:tcBorders>
              <w:top w:val="single" w:sz="4" w:space="0" w:color="auto"/>
              <w:bottom w:val="single" w:sz="4" w:space="0" w:color="auto"/>
            </w:tcBorders>
          </w:tcPr>
          <w:p w14:paraId="0DE6D193" w14:textId="77777777" w:rsidR="0048068B" w:rsidRDefault="0048068B" w:rsidP="005946EA">
            <w:pPr>
              <w:tabs>
                <w:tab w:val="center" w:pos="1081"/>
              </w:tabs>
            </w:pPr>
            <w:r>
              <w:t xml:space="preserve">č. 2 </w:t>
            </w:r>
            <w:r w:rsidRPr="00EA2D5D">
              <w:t>Design a bytová kultura 19. a 20. století</w:t>
            </w:r>
            <w:r>
              <w:tab/>
            </w:r>
          </w:p>
        </w:tc>
        <w:tc>
          <w:tcPr>
            <w:tcW w:w="2299" w:type="dxa"/>
            <w:tcBorders>
              <w:top w:val="single" w:sz="4" w:space="0" w:color="auto"/>
              <w:bottom w:val="single" w:sz="4" w:space="0" w:color="auto"/>
            </w:tcBorders>
          </w:tcPr>
          <w:p w14:paraId="6B02A1CE" w14:textId="77777777" w:rsidR="0048068B" w:rsidRPr="00602A95" w:rsidRDefault="0048068B" w:rsidP="005946EA">
            <w:pPr>
              <w:jc w:val="center"/>
            </w:pPr>
            <w:r>
              <w:t>7xB, 2xJ, 2xEkrit</w:t>
            </w:r>
          </w:p>
        </w:tc>
        <w:tc>
          <w:tcPr>
            <w:tcW w:w="2127" w:type="dxa"/>
            <w:tcBorders>
              <w:top w:val="single" w:sz="4" w:space="0" w:color="auto"/>
              <w:bottom w:val="single" w:sz="4" w:space="0" w:color="auto"/>
            </w:tcBorders>
          </w:tcPr>
          <w:p w14:paraId="5F065EE2" w14:textId="77777777" w:rsidR="0048068B" w:rsidRPr="00602A95" w:rsidRDefault="0048068B" w:rsidP="005946EA">
            <w:pPr>
              <w:jc w:val="center"/>
            </w:pPr>
            <w:r>
              <w:t>7xB, 2xJ, 2xEkrit</w:t>
            </w:r>
          </w:p>
        </w:tc>
        <w:tc>
          <w:tcPr>
            <w:tcW w:w="2109" w:type="dxa"/>
            <w:tcBorders>
              <w:top w:val="single" w:sz="4" w:space="0" w:color="auto"/>
              <w:bottom w:val="single" w:sz="4" w:space="0" w:color="auto"/>
            </w:tcBorders>
          </w:tcPr>
          <w:p w14:paraId="1272F878" w14:textId="77777777" w:rsidR="0048068B" w:rsidRPr="00602A95" w:rsidRDefault="0048068B" w:rsidP="005946EA">
            <w:pPr>
              <w:jc w:val="center"/>
            </w:pPr>
          </w:p>
        </w:tc>
      </w:tr>
      <w:tr w:rsidR="0048068B" w:rsidRPr="00602A95" w14:paraId="5A453B75" w14:textId="77777777">
        <w:tc>
          <w:tcPr>
            <w:tcW w:w="2378" w:type="dxa"/>
            <w:tcBorders>
              <w:top w:val="single" w:sz="4" w:space="0" w:color="auto"/>
              <w:bottom w:val="single" w:sz="4" w:space="0" w:color="auto"/>
            </w:tcBorders>
          </w:tcPr>
          <w:p w14:paraId="690D2964" w14:textId="77777777" w:rsidR="0048068B" w:rsidRDefault="0048068B" w:rsidP="005946EA">
            <w:r>
              <w:t xml:space="preserve">č. 3 </w:t>
            </w:r>
            <w:r w:rsidRPr="00EA2D5D">
              <w:t>Umění skla a keramiky od antiky po současnost</w:t>
            </w:r>
          </w:p>
        </w:tc>
        <w:tc>
          <w:tcPr>
            <w:tcW w:w="2299" w:type="dxa"/>
            <w:tcBorders>
              <w:top w:val="single" w:sz="4" w:space="0" w:color="auto"/>
              <w:bottom w:val="single" w:sz="4" w:space="0" w:color="auto"/>
            </w:tcBorders>
          </w:tcPr>
          <w:p w14:paraId="38F9C116" w14:textId="77777777" w:rsidR="0048068B" w:rsidRPr="00602A95" w:rsidRDefault="0048068B" w:rsidP="005946EA">
            <w:pPr>
              <w:jc w:val="center"/>
            </w:pPr>
            <w:r>
              <w:t>7xB, 3xJ, 2xEkrit</w:t>
            </w:r>
          </w:p>
        </w:tc>
        <w:tc>
          <w:tcPr>
            <w:tcW w:w="2127" w:type="dxa"/>
            <w:tcBorders>
              <w:top w:val="single" w:sz="4" w:space="0" w:color="auto"/>
              <w:bottom w:val="single" w:sz="4" w:space="0" w:color="auto"/>
            </w:tcBorders>
          </w:tcPr>
          <w:p w14:paraId="60714813" w14:textId="77777777" w:rsidR="0048068B" w:rsidRPr="00602A95" w:rsidRDefault="0048068B" w:rsidP="005946EA">
            <w:pPr>
              <w:jc w:val="center"/>
            </w:pPr>
            <w:r>
              <w:t>7xB, 2xJ, 2xEkrit</w:t>
            </w:r>
          </w:p>
        </w:tc>
        <w:tc>
          <w:tcPr>
            <w:tcW w:w="2109" w:type="dxa"/>
            <w:tcBorders>
              <w:top w:val="single" w:sz="4" w:space="0" w:color="auto"/>
              <w:bottom w:val="single" w:sz="4" w:space="0" w:color="auto"/>
            </w:tcBorders>
          </w:tcPr>
          <w:p w14:paraId="74E6EDFF" w14:textId="77777777" w:rsidR="0048068B" w:rsidRPr="00602A95" w:rsidRDefault="0048068B" w:rsidP="005946EA">
            <w:pPr>
              <w:jc w:val="center"/>
            </w:pPr>
            <w:r>
              <w:t>1xJ</w:t>
            </w:r>
          </w:p>
        </w:tc>
      </w:tr>
      <w:tr w:rsidR="0048068B" w:rsidRPr="00602A95" w14:paraId="4B4763BC" w14:textId="77777777">
        <w:tc>
          <w:tcPr>
            <w:tcW w:w="2378" w:type="dxa"/>
            <w:tcBorders>
              <w:top w:val="single" w:sz="4" w:space="0" w:color="auto"/>
              <w:bottom w:val="single" w:sz="4" w:space="0" w:color="auto"/>
            </w:tcBorders>
          </w:tcPr>
          <w:p w14:paraId="2D06E008" w14:textId="77777777" w:rsidR="0048068B" w:rsidRDefault="0048068B" w:rsidP="005946EA">
            <w:r>
              <w:t xml:space="preserve">č. 4 </w:t>
            </w:r>
            <w:r w:rsidRPr="00387488">
              <w:t>Dějiny textilní a oděvní tvorby</w:t>
            </w:r>
            <w:r>
              <w:t xml:space="preserve"> </w:t>
            </w:r>
          </w:p>
        </w:tc>
        <w:tc>
          <w:tcPr>
            <w:tcW w:w="2299" w:type="dxa"/>
            <w:tcBorders>
              <w:top w:val="single" w:sz="4" w:space="0" w:color="auto"/>
              <w:bottom w:val="single" w:sz="4" w:space="0" w:color="auto"/>
            </w:tcBorders>
          </w:tcPr>
          <w:p w14:paraId="7BCD554A" w14:textId="77777777" w:rsidR="0048068B" w:rsidRPr="00602A95" w:rsidRDefault="0048068B" w:rsidP="005946EA">
            <w:pPr>
              <w:jc w:val="center"/>
            </w:pPr>
            <w:r>
              <w:t>2xB, 2xJ, 1xC, 2xEkrit</w:t>
            </w:r>
          </w:p>
        </w:tc>
        <w:tc>
          <w:tcPr>
            <w:tcW w:w="2127" w:type="dxa"/>
            <w:tcBorders>
              <w:top w:val="single" w:sz="4" w:space="0" w:color="auto"/>
              <w:bottom w:val="single" w:sz="4" w:space="0" w:color="auto"/>
            </w:tcBorders>
          </w:tcPr>
          <w:p w14:paraId="0F4DF58A" w14:textId="77777777" w:rsidR="0048068B" w:rsidRPr="00602A95" w:rsidRDefault="0048068B" w:rsidP="005946EA">
            <w:pPr>
              <w:jc w:val="center"/>
            </w:pPr>
            <w:r>
              <w:t>2xB, 2xJ, 1xC, 2xEkrit</w:t>
            </w:r>
          </w:p>
        </w:tc>
        <w:tc>
          <w:tcPr>
            <w:tcW w:w="2109" w:type="dxa"/>
            <w:tcBorders>
              <w:top w:val="single" w:sz="4" w:space="0" w:color="auto"/>
              <w:bottom w:val="single" w:sz="4" w:space="0" w:color="auto"/>
            </w:tcBorders>
          </w:tcPr>
          <w:p w14:paraId="3CD17A23" w14:textId="77777777" w:rsidR="0048068B" w:rsidRPr="00602A95" w:rsidRDefault="0048068B" w:rsidP="005946EA">
            <w:pPr>
              <w:jc w:val="center"/>
            </w:pPr>
          </w:p>
        </w:tc>
      </w:tr>
      <w:tr w:rsidR="0048068B" w:rsidRPr="00602A95" w14:paraId="3EE419FB" w14:textId="77777777">
        <w:tc>
          <w:tcPr>
            <w:tcW w:w="2378" w:type="dxa"/>
            <w:tcBorders>
              <w:top w:val="single" w:sz="4" w:space="0" w:color="auto"/>
              <w:bottom w:val="single" w:sz="4" w:space="0" w:color="auto"/>
            </w:tcBorders>
          </w:tcPr>
          <w:p w14:paraId="0CCA0708" w14:textId="77777777" w:rsidR="0048068B" w:rsidRDefault="0048068B" w:rsidP="005946EA">
            <w:r>
              <w:t xml:space="preserve">č. 5 </w:t>
            </w:r>
            <w:r w:rsidRPr="00387488">
              <w:t>Fotografie a grafický tisk</w:t>
            </w:r>
          </w:p>
        </w:tc>
        <w:tc>
          <w:tcPr>
            <w:tcW w:w="2299" w:type="dxa"/>
            <w:tcBorders>
              <w:top w:val="single" w:sz="4" w:space="0" w:color="auto"/>
              <w:bottom w:val="single" w:sz="4" w:space="0" w:color="auto"/>
            </w:tcBorders>
          </w:tcPr>
          <w:p w14:paraId="3D7C6851" w14:textId="77777777" w:rsidR="0048068B" w:rsidRPr="00602A95" w:rsidRDefault="0048068B" w:rsidP="005946EA">
            <w:pPr>
              <w:jc w:val="center"/>
            </w:pPr>
            <w:r>
              <w:t>3xB, 1xJ, 3xEkrit</w:t>
            </w:r>
          </w:p>
        </w:tc>
        <w:tc>
          <w:tcPr>
            <w:tcW w:w="2127" w:type="dxa"/>
            <w:tcBorders>
              <w:top w:val="single" w:sz="4" w:space="0" w:color="auto"/>
              <w:bottom w:val="single" w:sz="4" w:space="0" w:color="auto"/>
            </w:tcBorders>
          </w:tcPr>
          <w:p w14:paraId="68BABDEB" w14:textId="77777777" w:rsidR="0048068B" w:rsidRPr="00602A95" w:rsidRDefault="0048068B" w:rsidP="005946EA">
            <w:pPr>
              <w:jc w:val="center"/>
            </w:pPr>
            <w:r>
              <w:t>3xB, 1xJ, 3xEkrit</w:t>
            </w:r>
          </w:p>
        </w:tc>
        <w:tc>
          <w:tcPr>
            <w:tcW w:w="2109" w:type="dxa"/>
            <w:tcBorders>
              <w:top w:val="single" w:sz="4" w:space="0" w:color="auto"/>
              <w:bottom w:val="single" w:sz="4" w:space="0" w:color="auto"/>
            </w:tcBorders>
          </w:tcPr>
          <w:p w14:paraId="5F14E00C" w14:textId="77777777" w:rsidR="0048068B" w:rsidRPr="00602A95" w:rsidRDefault="0048068B" w:rsidP="005946EA">
            <w:pPr>
              <w:jc w:val="center"/>
            </w:pPr>
          </w:p>
        </w:tc>
      </w:tr>
      <w:tr w:rsidR="0048068B" w14:paraId="5E222585" w14:textId="77777777">
        <w:tc>
          <w:tcPr>
            <w:tcW w:w="2378" w:type="dxa"/>
            <w:tcBorders>
              <w:top w:val="single" w:sz="4" w:space="0" w:color="auto"/>
              <w:bottom w:val="single" w:sz="12" w:space="0" w:color="auto"/>
            </w:tcBorders>
          </w:tcPr>
          <w:p w14:paraId="4FC5820E" w14:textId="77777777" w:rsidR="0048068B" w:rsidRDefault="0048068B" w:rsidP="005946EA">
            <w:r>
              <w:lastRenderedPageBreak/>
              <w:t xml:space="preserve">č. 6 </w:t>
            </w:r>
            <w:r w:rsidRPr="00387488">
              <w:t>Teorie umění, uměleckého průmyslu a designu</w:t>
            </w:r>
          </w:p>
        </w:tc>
        <w:tc>
          <w:tcPr>
            <w:tcW w:w="2299" w:type="dxa"/>
            <w:tcBorders>
              <w:top w:val="single" w:sz="4" w:space="0" w:color="auto"/>
              <w:bottom w:val="single" w:sz="12" w:space="0" w:color="auto"/>
            </w:tcBorders>
          </w:tcPr>
          <w:p w14:paraId="671B450D" w14:textId="77777777" w:rsidR="0048068B" w:rsidRDefault="0048068B" w:rsidP="005946EA">
            <w:pPr>
              <w:jc w:val="center"/>
            </w:pPr>
            <w:r>
              <w:t>3xB, 2xJ</w:t>
            </w:r>
          </w:p>
        </w:tc>
        <w:tc>
          <w:tcPr>
            <w:tcW w:w="2127" w:type="dxa"/>
            <w:tcBorders>
              <w:top w:val="single" w:sz="4" w:space="0" w:color="auto"/>
              <w:bottom w:val="single" w:sz="12" w:space="0" w:color="auto"/>
            </w:tcBorders>
          </w:tcPr>
          <w:p w14:paraId="1C34E821" w14:textId="77777777" w:rsidR="0048068B" w:rsidRDefault="0048068B" w:rsidP="005946EA">
            <w:pPr>
              <w:jc w:val="center"/>
            </w:pPr>
            <w:r>
              <w:t>3xB, 2xJ</w:t>
            </w:r>
          </w:p>
        </w:tc>
        <w:tc>
          <w:tcPr>
            <w:tcW w:w="2109" w:type="dxa"/>
            <w:tcBorders>
              <w:top w:val="single" w:sz="4" w:space="0" w:color="auto"/>
              <w:bottom w:val="single" w:sz="12" w:space="0" w:color="auto"/>
            </w:tcBorders>
          </w:tcPr>
          <w:p w14:paraId="34B9FCC0" w14:textId="77777777" w:rsidR="0048068B" w:rsidRDefault="0048068B" w:rsidP="005946EA">
            <w:pPr>
              <w:jc w:val="center"/>
            </w:pPr>
          </w:p>
        </w:tc>
      </w:tr>
      <w:tr w:rsidR="0048068B" w:rsidRPr="00B22CE2" w14:paraId="2A480861" w14:textId="77777777">
        <w:tc>
          <w:tcPr>
            <w:tcW w:w="2378" w:type="dxa"/>
            <w:tcBorders>
              <w:top w:val="single" w:sz="12" w:space="0" w:color="auto"/>
              <w:bottom w:val="single" w:sz="12" w:space="0" w:color="auto"/>
            </w:tcBorders>
          </w:tcPr>
          <w:p w14:paraId="5F063C00" w14:textId="77777777" w:rsidR="0048068B" w:rsidRPr="00B22CE2" w:rsidRDefault="0048068B" w:rsidP="005946EA">
            <w:pPr>
              <w:rPr>
                <w:b/>
              </w:rPr>
            </w:pPr>
            <w:r w:rsidRPr="00B22CE2">
              <w:rPr>
                <w:b/>
              </w:rPr>
              <w:t>Celkem</w:t>
            </w:r>
          </w:p>
        </w:tc>
        <w:tc>
          <w:tcPr>
            <w:tcW w:w="2299" w:type="dxa"/>
            <w:tcBorders>
              <w:top w:val="single" w:sz="12" w:space="0" w:color="auto"/>
              <w:bottom w:val="single" w:sz="12" w:space="0" w:color="auto"/>
            </w:tcBorders>
          </w:tcPr>
          <w:p w14:paraId="0D38C04B" w14:textId="77777777" w:rsidR="0048068B" w:rsidRPr="00B22CE2" w:rsidRDefault="0048068B" w:rsidP="005946EA">
            <w:pPr>
              <w:jc w:val="center"/>
              <w:rPr>
                <w:b/>
              </w:rPr>
            </w:pPr>
            <w:r>
              <w:rPr>
                <w:b/>
              </w:rPr>
              <w:t>25xB, 13xJ, 1xC, 1xNmap, 12xEkrit</w:t>
            </w:r>
          </w:p>
        </w:tc>
        <w:tc>
          <w:tcPr>
            <w:tcW w:w="2127" w:type="dxa"/>
            <w:tcBorders>
              <w:top w:val="single" w:sz="12" w:space="0" w:color="auto"/>
              <w:bottom w:val="single" w:sz="12" w:space="0" w:color="auto"/>
            </w:tcBorders>
          </w:tcPr>
          <w:p w14:paraId="5535AD20" w14:textId="77777777" w:rsidR="0048068B" w:rsidRPr="00B22CE2" w:rsidRDefault="0048068B" w:rsidP="005946EA">
            <w:pPr>
              <w:jc w:val="center"/>
              <w:rPr>
                <w:b/>
              </w:rPr>
            </w:pPr>
            <w:r>
              <w:rPr>
                <w:b/>
              </w:rPr>
              <w:t>25xB, 12xJ, 1xC, 1xNmap, 12xEkrit</w:t>
            </w:r>
          </w:p>
        </w:tc>
        <w:tc>
          <w:tcPr>
            <w:tcW w:w="2109" w:type="dxa"/>
            <w:tcBorders>
              <w:top w:val="single" w:sz="12" w:space="0" w:color="auto"/>
              <w:bottom w:val="single" w:sz="12" w:space="0" w:color="auto"/>
            </w:tcBorders>
          </w:tcPr>
          <w:p w14:paraId="073F8117" w14:textId="77777777" w:rsidR="0048068B" w:rsidRPr="00BB0F2A" w:rsidRDefault="0048068B" w:rsidP="005946EA">
            <w:pPr>
              <w:jc w:val="center"/>
              <w:rPr>
                <w:b/>
              </w:rPr>
            </w:pPr>
            <w:r w:rsidRPr="00BB0F2A">
              <w:rPr>
                <w:b/>
              </w:rPr>
              <w:t>1xJ</w:t>
            </w:r>
          </w:p>
        </w:tc>
      </w:tr>
    </w:tbl>
    <w:p w14:paraId="28762D7B" w14:textId="77777777" w:rsidR="0048068B" w:rsidRDefault="0048068B" w:rsidP="0048068B">
      <w:pPr>
        <w:spacing w:before="60" w:line="288" w:lineRule="auto"/>
        <w:ind w:left="426"/>
        <w:contextualSpacing/>
        <w:jc w:val="both"/>
        <w:rPr>
          <w:sz w:val="22"/>
          <w:szCs w:val="22"/>
        </w:rPr>
      </w:pPr>
    </w:p>
    <w:p w14:paraId="58BBA305" w14:textId="77777777" w:rsidR="0048068B" w:rsidRPr="00FA2574" w:rsidRDefault="0048068B" w:rsidP="0048068B">
      <w:pPr>
        <w:keepNext/>
        <w:spacing w:before="60" w:line="288" w:lineRule="auto"/>
        <w:ind w:left="425"/>
        <w:contextualSpacing/>
        <w:jc w:val="both"/>
        <w:rPr>
          <w:sz w:val="22"/>
          <w:szCs w:val="22"/>
        </w:rPr>
      </w:pPr>
      <w:r>
        <w:rPr>
          <w:b/>
          <w:sz w:val="22"/>
          <w:szCs w:val="22"/>
        </w:rPr>
        <w:t>Souhrnné zh</w:t>
      </w:r>
      <w:r w:rsidRPr="00FA2574">
        <w:rPr>
          <w:b/>
          <w:sz w:val="22"/>
          <w:szCs w:val="22"/>
        </w:rPr>
        <w:t>odnocení zdůvodnění VO neuplatněných výsledků</w:t>
      </w:r>
      <w:r w:rsidRPr="00FA2574">
        <w:rPr>
          <w:sz w:val="22"/>
          <w:szCs w:val="22"/>
        </w:rPr>
        <w:t xml:space="preserve"> </w:t>
      </w:r>
      <w:r>
        <w:rPr>
          <w:sz w:val="22"/>
          <w:szCs w:val="22"/>
        </w:rPr>
        <w:t>včetně závazného termínu jejich uplatnění (neuplatněné výsledky jsou shodné s bodem Protokolu 3.1 a 3.2 průběžného hodnocení za r. 2023, zde se hodnotí zejména dopad neuplatnění výsledků na rozvoj VO zejm. na kapacity VO při řešení koncepce na r. 2024 - 2028)</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8068B" w:rsidRPr="00533BBD" w14:paraId="44C02030" w14:textId="77777777">
        <w:trPr>
          <w:trHeight w:val="426"/>
        </w:trPr>
        <w:tc>
          <w:tcPr>
            <w:tcW w:w="8930" w:type="dxa"/>
            <w:shd w:val="clear" w:color="auto" w:fill="D9E2F3" w:themeFill="accent1" w:themeFillTint="33"/>
          </w:tcPr>
          <w:p w14:paraId="3169E0C4" w14:textId="77777777" w:rsidR="0048068B" w:rsidRDefault="0048068B" w:rsidP="005946EA">
            <w:pPr>
              <w:pStyle w:val="Zkladntext"/>
              <w:spacing w:before="60" w:line="276" w:lineRule="auto"/>
              <w:jc w:val="both"/>
            </w:pPr>
            <w:r>
              <w:t>Jednotlivé neuplatněné výsledky roku 2023 včetně výsledků plánovaných v předchozích letech řešení koncepce, které ani v r. 2023 nebyly uplatněny, byly zhodnoceny v bodech I. 3.1c) a I. 3.2c) protokolu při hodnocení průběžné zprávy za r. 2023.</w:t>
            </w:r>
          </w:p>
          <w:p w14:paraId="45E092E6" w14:textId="77777777" w:rsidR="0048068B" w:rsidRPr="00835089" w:rsidRDefault="0048068B" w:rsidP="005946EA">
            <w:pPr>
              <w:pStyle w:val="Zkladntext"/>
              <w:spacing w:before="60" w:line="276" w:lineRule="auto"/>
              <w:jc w:val="both"/>
            </w:pPr>
            <w:r w:rsidRPr="00835089">
              <w:t>Souhrnně lze konstatovat, že dopady neuplatněných publikačních výsledků na splnění cílů koncepce byly minimální, obdobná problematika byla řešena v neplánovaných publikačních výsledcích a cíle koncepce byly splněny.</w:t>
            </w:r>
          </w:p>
          <w:p w14:paraId="17D0EA7B" w14:textId="30F8EE25" w:rsidR="0048068B" w:rsidRPr="00571C58" w:rsidRDefault="0048068B" w:rsidP="00A56C95">
            <w:pPr>
              <w:pStyle w:val="Zkladntext"/>
              <w:spacing w:before="60" w:line="276" w:lineRule="auto"/>
              <w:jc w:val="both"/>
            </w:pPr>
            <w:r w:rsidRPr="00835089">
              <w:t>Aplikované výsledky koncepce byly splněny beze zbytku a cíle koncepce byly splněny.</w:t>
            </w:r>
          </w:p>
        </w:tc>
      </w:tr>
    </w:tbl>
    <w:p w14:paraId="199FB16C" w14:textId="77777777" w:rsidR="0048068B" w:rsidRDefault="0048068B" w:rsidP="0048068B">
      <w:pPr>
        <w:spacing w:before="60" w:line="276" w:lineRule="auto"/>
        <w:ind w:left="425" w:hanging="426"/>
        <w:jc w:val="both"/>
        <w:rPr>
          <w:sz w:val="24"/>
          <w:szCs w:val="24"/>
        </w:rPr>
      </w:pPr>
    </w:p>
    <w:p w14:paraId="1E6649DD" w14:textId="77777777" w:rsidR="0048068B" w:rsidRPr="00FA2574" w:rsidRDefault="0048068B" w:rsidP="0048068B">
      <w:pPr>
        <w:keepNext/>
        <w:spacing w:before="60" w:line="276" w:lineRule="auto"/>
        <w:ind w:left="426" w:hanging="426"/>
        <w:jc w:val="both"/>
        <w:rPr>
          <w:b/>
          <w:sz w:val="24"/>
          <w:szCs w:val="24"/>
          <w:u w:val="single"/>
        </w:rPr>
      </w:pPr>
      <w:r w:rsidRPr="00FA2574">
        <w:rPr>
          <w:b/>
          <w:sz w:val="24"/>
          <w:szCs w:val="24"/>
          <w:u w:val="single"/>
        </w:rPr>
        <w:t>3.2</w:t>
      </w:r>
      <w:r w:rsidRPr="00FA2574">
        <w:rPr>
          <w:b/>
          <w:sz w:val="24"/>
          <w:szCs w:val="24"/>
          <w:u w:val="single"/>
        </w:rPr>
        <w:tab/>
        <w:t>Kvantita a kvalita vybraných, popř. bibliometrických výsledků VO v letech 2019 – 2023 hodnocených na národní úrovni)</w:t>
      </w:r>
    </w:p>
    <w:p w14:paraId="552C5DA7" w14:textId="77777777" w:rsidR="0048068B" w:rsidRPr="006B24BB" w:rsidRDefault="0048068B" w:rsidP="0048068B">
      <w:pPr>
        <w:keepNext/>
        <w:spacing w:before="60" w:line="276" w:lineRule="auto"/>
        <w:ind w:left="426"/>
        <w:jc w:val="both"/>
        <w:rPr>
          <w:b/>
          <w:sz w:val="24"/>
          <w:szCs w:val="24"/>
          <w:u w:val="single"/>
        </w:rPr>
      </w:pPr>
      <w:r>
        <w:rPr>
          <w:b/>
          <w:sz w:val="22"/>
          <w:szCs w:val="22"/>
        </w:rPr>
        <w:t>Zh</w:t>
      </w:r>
      <w:r w:rsidRPr="006B24BB">
        <w:rPr>
          <w:b/>
          <w:sz w:val="22"/>
          <w:szCs w:val="22"/>
        </w:rPr>
        <w:t>odnocení výsledků uplatněných VO na národní úrovni</w:t>
      </w:r>
      <w:r>
        <w:rPr>
          <w:sz w:val="22"/>
          <w:szCs w:val="22"/>
        </w:rPr>
        <w:t xml:space="preserve"> včetně zhodnocení uvedení všech požadovaných údajů (</w:t>
      </w:r>
      <w:r w:rsidRPr="006B24BB">
        <w:rPr>
          <w:sz w:val="22"/>
          <w:szCs w:val="22"/>
        </w:rPr>
        <w:t xml:space="preserve">VO </w:t>
      </w:r>
      <w:r>
        <w:rPr>
          <w:sz w:val="22"/>
          <w:szCs w:val="22"/>
        </w:rPr>
        <w:t>měla uvést</w:t>
      </w:r>
      <w:r w:rsidRPr="006B24BB">
        <w:rPr>
          <w:sz w:val="22"/>
          <w:szCs w:val="22"/>
        </w:rPr>
        <w:t>, které výsledky dosažené v letech 2019 až 2022 uplatnila na národní úrovni</w:t>
      </w:r>
      <w:r>
        <w:rPr>
          <w:sz w:val="22"/>
          <w:szCs w:val="22"/>
        </w:rPr>
        <w:t xml:space="preserve"> - </w:t>
      </w:r>
      <w:r w:rsidRPr="006B24BB">
        <w:rPr>
          <w:sz w:val="22"/>
          <w:szCs w:val="22"/>
        </w:rPr>
        <w:t xml:space="preserve">druh/poddruh, autoři, název, rok uplatnění, u bibliometrických výsledků rovněž souhrnně počtem jednotlivých druhů, s jakými výsledkem </w:t>
      </w:r>
      <w:r>
        <w:rPr>
          <w:sz w:val="22"/>
          <w:szCs w:val="22"/>
        </w:rPr>
        <w:t xml:space="preserve">- </w:t>
      </w:r>
      <w:r w:rsidRPr="006B24BB">
        <w:rPr>
          <w:sz w:val="22"/>
          <w:szCs w:val="22"/>
        </w:rPr>
        <w:t>známkami, pro bibliometrické výsledky zastoupení kvartilů</w:t>
      </w:r>
      <w:r>
        <w:rPr>
          <w:sz w:val="22"/>
          <w:szCs w:val="22"/>
        </w:rPr>
        <w:t xml:space="preserve"> a rovněž vyjádření</w:t>
      </w:r>
      <w:r w:rsidRPr="006B24BB">
        <w:rPr>
          <w:sz w:val="22"/>
          <w:szCs w:val="22"/>
        </w:rPr>
        <w:t xml:space="preserve"> VO, zda proti výsledku hodnocení na národní úrovni podala odvolání a s jakým výsledkem</w:t>
      </w:r>
      <w:r>
        <w:rPr>
          <w:sz w:val="22"/>
          <w:szCs w:val="22"/>
        </w:rPr>
        <w:t>)</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8068B" w:rsidRPr="00533BBD" w14:paraId="1D7DB0EC" w14:textId="77777777">
        <w:trPr>
          <w:trHeight w:val="426"/>
        </w:trPr>
        <w:tc>
          <w:tcPr>
            <w:tcW w:w="8930" w:type="dxa"/>
            <w:shd w:val="clear" w:color="auto" w:fill="D9E2F3" w:themeFill="accent1" w:themeFillTint="33"/>
          </w:tcPr>
          <w:p w14:paraId="2211BC9E" w14:textId="6998A087" w:rsidR="0048068B" w:rsidRPr="0085362B" w:rsidRDefault="0048068B" w:rsidP="00F920F9">
            <w:pPr>
              <w:pStyle w:val="Zkladntext"/>
              <w:spacing w:before="60" w:line="276" w:lineRule="auto"/>
              <w:jc w:val="both"/>
            </w:pPr>
            <w:r w:rsidRPr="00A56C95">
              <w:t xml:space="preserve">V rámci národního hodnocení H19-H21 byly prozatím hodnoceny výsledky: známka 1 – 1x, známka 2 – 7x, známka 3 – 5 x, známky 5 – 1x, na úrovni národního z prosince 2023 byl výsledný stupeň stanoven na B s ohledem na dosažené hodnocení výsledků. Při hodnocení VO hodnocena v H22 </w:t>
            </w:r>
            <w:r w:rsidR="00F920F9">
              <w:t>s</w:t>
            </w:r>
            <w:r w:rsidR="00A56C95">
              <w:t>tupněm B</w:t>
            </w:r>
            <w:r w:rsidR="00F920F9">
              <w:t>.</w:t>
            </w:r>
          </w:p>
        </w:tc>
      </w:tr>
    </w:tbl>
    <w:p w14:paraId="79F9180F" w14:textId="77777777" w:rsidR="0048068B" w:rsidRDefault="0048068B" w:rsidP="0048068B">
      <w:pPr>
        <w:spacing w:before="60" w:line="276" w:lineRule="auto"/>
        <w:ind w:left="425" w:hanging="426"/>
        <w:jc w:val="both"/>
        <w:rPr>
          <w:sz w:val="24"/>
          <w:szCs w:val="24"/>
        </w:rPr>
      </w:pPr>
    </w:p>
    <w:p w14:paraId="641CFED8" w14:textId="77777777" w:rsidR="0048068B" w:rsidRPr="006B24BB" w:rsidRDefault="0048068B" w:rsidP="0048068B">
      <w:pPr>
        <w:keepNext/>
        <w:spacing w:before="60" w:line="276" w:lineRule="auto"/>
        <w:ind w:left="426" w:hanging="426"/>
        <w:jc w:val="both"/>
        <w:rPr>
          <w:b/>
          <w:sz w:val="24"/>
          <w:szCs w:val="24"/>
          <w:u w:val="single"/>
        </w:rPr>
      </w:pPr>
      <w:r w:rsidRPr="006B24BB">
        <w:rPr>
          <w:b/>
          <w:sz w:val="24"/>
          <w:szCs w:val="24"/>
          <w:u w:val="single"/>
        </w:rPr>
        <w:t>3.3 Popularizace, lidské zdroje a další specifické aktivity VO</w:t>
      </w:r>
    </w:p>
    <w:p w14:paraId="47698700" w14:textId="77777777" w:rsidR="0048068B" w:rsidRPr="006B24BB" w:rsidRDefault="0048068B" w:rsidP="0048068B">
      <w:pPr>
        <w:spacing w:before="60" w:line="288" w:lineRule="auto"/>
        <w:ind w:left="364"/>
        <w:contextualSpacing/>
        <w:jc w:val="both"/>
        <w:rPr>
          <w:sz w:val="22"/>
          <w:szCs w:val="22"/>
        </w:rPr>
      </w:pPr>
      <w:r w:rsidRPr="006B24BB">
        <w:rPr>
          <w:sz w:val="22"/>
          <w:szCs w:val="22"/>
        </w:rPr>
        <w:t xml:space="preserve">Zhodnocení pokroku a změn při aktivitách VO uvedených v části koncepce </w:t>
      </w:r>
      <w:r w:rsidRPr="006B24BB">
        <w:rPr>
          <w:b/>
          <w:sz w:val="22"/>
          <w:szCs w:val="22"/>
        </w:rPr>
        <w:t>II. 8 Popularizace, lidské zdroje a další specifické aktivity VO</w:t>
      </w:r>
      <w:r w:rsidRPr="006B24BB">
        <w:rPr>
          <w:sz w:val="22"/>
          <w:szCs w:val="22"/>
        </w:rPr>
        <w:t xml:space="preserve"> </w:t>
      </w:r>
      <w:r>
        <w:rPr>
          <w:sz w:val="22"/>
          <w:szCs w:val="22"/>
        </w:rPr>
        <w:t>, zejména z hlediska změn</w:t>
      </w:r>
      <w:r w:rsidRPr="006B24BB">
        <w:rPr>
          <w:sz w:val="22"/>
          <w:szCs w:val="22"/>
        </w:rPr>
        <w:t xml:space="preserve"> a jejich přínos</w:t>
      </w:r>
      <w:r>
        <w:rPr>
          <w:sz w:val="22"/>
          <w:szCs w:val="22"/>
        </w:rPr>
        <w:t>ů</w:t>
      </w:r>
      <w:r w:rsidRPr="006B24BB">
        <w:rPr>
          <w:sz w:val="22"/>
          <w:szCs w:val="22"/>
        </w:rPr>
        <w:t xml:space="preserve"> jak pro VO, tak pro další subjekty, popř. celospolečensk</w:t>
      </w:r>
      <w:r>
        <w:rPr>
          <w:sz w:val="22"/>
          <w:szCs w:val="22"/>
        </w:rPr>
        <w:t>ých</w:t>
      </w:r>
      <w:r w:rsidRPr="006B24BB">
        <w:rPr>
          <w:sz w:val="22"/>
          <w:szCs w:val="22"/>
        </w:rPr>
        <w:t xml:space="preserve"> přínos</w:t>
      </w:r>
      <w:r>
        <w:rPr>
          <w:sz w:val="22"/>
          <w:szCs w:val="22"/>
        </w:rPr>
        <w:t>ů</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8068B" w:rsidRPr="00533BBD" w14:paraId="09C20739" w14:textId="77777777">
        <w:trPr>
          <w:trHeight w:val="426"/>
        </w:trPr>
        <w:tc>
          <w:tcPr>
            <w:tcW w:w="8930" w:type="dxa"/>
            <w:shd w:val="clear" w:color="auto" w:fill="D9E2F3" w:themeFill="accent1" w:themeFillTint="33"/>
          </w:tcPr>
          <w:p w14:paraId="366CDF5F" w14:textId="77777777" w:rsidR="0048068B" w:rsidRPr="004B0517" w:rsidRDefault="0048068B" w:rsidP="00F920F9">
            <w:pPr>
              <w:pStyle w:val="Zkladntext"/>
              <w:spacing w:before="60" w:line="276" w:lineRule="auto"/>
              <w:jc w:val="both"/>
            </w:pPr>
            <w:r w:rsidRPr="00F920F9">
              <w:t xml:space="preserve">V hodnoceném období UPM  systematičtěji pracovalo na popularizaci, a to v rovině virtuální (sociální sítě, web) i klasickými cestami, prostřednictvím výstav, veletrhů, edukačních programů a spoluprací s médii.  Ve zprávě jsou uvedena komentovány jednotlivé aktivity, které </w:t>
            </w:r>
            <w:r w:rsidRPr="004B0517">
              <w:t xml:space="preserve">jsou v souladu s misí VO a výrazně přispívají k  transferu znalostí, popularizaci výsledků i ke vzdělávání a na různých úrovních (ostatní odborné instituce, školy, širší veřejnost).  </w:t>
            </w:r>
            <w:r w:rsidRPr="00F920F9">
              <w:t xml:space="preserve"> </w:t>
            </w:r>
          </w:p>
        </w:tc>
      </w:tr>
    </w:tbl>
    <w:p w14:paraId="739BC2A9" w14:textId="77777777" w:rsidR="0048068B" w:rsidRDefault="0048068B" w:rsidP="0048068B">
      <w:pPr>
        <w:spacing w:before="60" w:line="276" w:lineRule="auto"/>
        <w:ind w:left="425" w:hanging="426"/>
        <w:jc w:val="both"/>
        <w:rPr>
          <w:sz w:val="24"/>
          <w:szCs w:val="24"/>
        </w:rPr>
      </w:pPr>
    </w:p>
    <w:p w14:paraId="3987CD00" w14:textId="77777777" w:rsidR="0048068B" w:rsidRPr="006B24BB" w:rsidRDefault="0048068B" w:rsidP="0048068B">
      <w:pPr>
        <w:keepNext/>
        <w:spacing w:before="60" w:line="276" w:lineRule="auto"/>
        <w:ind w:left="284" w:hanging="284"/>
        <w:jc w:val="both"/>
        <w:rPr>
          <w:b/>
          <w:sz w:val="24"/>
          <w:szCs w:val="24"/>
          <w:u w:val="single"/>
        </w:rPr>
      </w:pPr>
      <w:r w:rsidRPr="006B24BB">
        <w:rPr>
          <w:b/>
          <w:sz w:val="24"/>
          <w:szCs w:val="24"/>
          <w:u w:val="single"/>
        </w:rPr>
        <w:lastRenderedPageBreak/>
        <w:t>3.</w:t>
      </w:r>
      <w:r w:rsidRPr="006B24BB">
        <w:rPr>
          <w:b/>
          <w:sz w:val="24"/>
          <w:szCs w:val="24"/>
          <w:u w:val="single"/>
        </w:rPr>
        <w:tab/>
        <w:t>Excelence ve výzkumu celkem</w:t>
      </w:r>
    </w:p>
    <w:p w14:paraId="29D0395D" w14:textId="77777777" w:rsidR="0048068B" w:rsidRPr="00A4196A" w:rsidRDefault="0048068B" w:rsidP="0048068B">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48068B" w:rsidRPr="0001252B" w14:paraId="0372AFDC" w14:textId="77777777">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9E2F3" w:themeFill="accent1" w:themeFillTint="33"/>
          </w:tcPr>
          <w:p w14:paraId="34357FC0" w14:textId="77777777" w:rsidR="0048068B" w:rsidRPr="0001252B" w:rsidRDefault="0048068B" w:rsidP="005946EA">
            <w:pPr>
              <w:pStyle w:val="Zkladntext"/>
              <w:keepNext/>
              <w:spacing w:before="60" w:line="276" w:lineRule="auto"/>
              <w:jc w:val="center"/>
              <w:rPr>
                <w:b/>
                <w:sz w:val="28"/>
                <w:szCs w:val="28"/>
              </w:rPr>
            </w:pPr>
            <w:r>
              <w:rPr>
                <w:b/>
                <w:sz w:val="28"/>
                <w:szCs w:val="28"/>
              </w:rPr>
              <w:t>A</w:t>
            </w:r>
          </w:p>
        </w:tc>
      </w:tr>
      <w:tr w:rsidR="0048068B" w:rsidRPr="00F51386" w14:paraId="357E67C5" w14:textId="77777777" w:rsidTr="00F920F9">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9E2F3" w:themeFill="accent1" w:themeFillTint="33"/>
          </w:tcPr>
          <w:p w14:paraId="61D14CDB" w14:textId="1A9AA16F" w:rsidR="0048068B" w:rsidRPr="00437AC0" w:rsidRDefault="0048068B" w:rsidP="00F920F9">
            <w:pPr>
              <w:pStyle w:val="Zkladntext"/>
              <w:spacing w:before="60" w:line="276" w:lineRule="auto"/>
              <w:jc w:val="both"/>
              <w:rPr>
                <w:b/>
              </w:rPr>
            </w:pPr>
            <w:r w:rsidRPr="00C936EE">
              <w:t xml:space="preserve">Celkově je </w:t>
            </w:r>
            <w:r w:rsidR="00F920F9">
              <w:t>excelence ve výzkumu</w:t>
            </w:r>
            <w:r w:rsidRPr="00C936EE">
              <w:t xml:space="preserve"> hodnocen</w:t>
            </w:r>
            <w:r w:rsidR="00F920F9">
              <w:t>a</w:t>
            </w:r>
            <w:r w:rsidRPr="00C936EE">
              <w:t xml:space="preserve"> stupněm A, přičemž za hlavní silné stránky lze považovat mezinárodní zakotvení výzkumu a převažující velmi dobré hodnocení výsl</w:t>
            </w:r>
            <w:r w:rsidR="00F920F9">
              <w:t>edků výzkumu na národní úrovni.</w:t>
            </w:r>
          </w:p>
        </w:tc>
      </w:tr>
    </w:tbl>
    <w:p w14:paraId="4D5FADDB" w14:textId="77777777" w:rsidR="0048068B" w:rsidRDefault="0048068B" w:rsidP="0048068B">
      <w:pPr>
        <w:spacing w:before="60" w:line="276" w:lineRule="auto"/>
        <w:ind w:left="425" w:hanging="426"/>
        <w:jc w:val="both"/>
        <w:rPr>
          <w:sz w:val="24"/>
          <w:szCs w:val="24"/>
        </w:rPr>
      </w:pPr>
    </w:p>
    <w:p w14:paraId="6A9D9AB9" w14:textId="77777777" w:rsidR="0048068B" w:rsidRDefault="0048068B" w:rsidP="0048068B">
      <w:pPr>
        <w:keepNext/>
        <w:spacing w:before="60" w:line="276" w:lineRule="auto"/>
        <w:ind w:left="284" w:hanging="284"/>
        <w:jc w:val="both"/>
        <w:rPr>
          <w:b/>
          <w:sz w:val="26"/>
          <w:szCs w:val="26"/>
          <w:u w:val="single"/>
        </w:rPr>
      </w:pPr>
      <w:r>
        <w:rPr>
          <w:b/>
          <w:sz w:val="26"/>
          <w:szCs w:val="26"/>
          <w:u w:val="single"/>
        </w:rPr>
        <w:t>4</w:t>
      </w:r>
      <w:r w:rsidRPr="00B61BC9">
        <w:rPr>
          <w:b/>
          <w:sz w:val="26"/>
          <w:szCs w:val="26"/>
          <w:u w:val="single"/>
        </w:rPr>
        <w:t>.</w:t>
      </w:r>
      <w:r w:rsidRPr="00B61BC9">
        <w:rPr>
          <w:b/>
          <w:sz w:val="26"/>
          <w:szCs w:val="26"/>
          <w:u w:val="single"/>
        </w:rPr>
        <w:tab/>
      </w:r>
      <w:r>
        <w:rPr>
          <w:b/>
          <w:sz w:val="26"/>
          <w:szCs w:val="26"/>
          <w:u w:val="single"/>
        </w:rPr>
        <w:t>Výkonnost výzkumu</w:t>
      </w:r>
    </w:p>
    <w:p w14:paraId="3B45A830" w14:textId="77777777" w:rsidR="0048068B" w:rsidRPr="00AD4385" w:rsidRDefault="0048068B" w:rsidP="0048068B">
      <w:pPr>
        <w:keepNext/>
        <w:spacing w:before="60" w:line="276" w:lineRule="auto"/>
        <w:ind w:left="426" w:hanging="426"/>
        <w:jc w:val="both"/>
        <w:rPr>
          <w:b/>
          <w:sz w:val="24"/>
          <w:szCs w:val="24"/>
          <w:u w:val="single"/>
        </w:rPr>
      </w:pPr>
      <w:r w:rsidRPr="00CE0AEF">
        <w:rPr>
          <w:b/>
          <w:sz w:val="24"/>
          <w:szCs w:val="24"/>
          <w:u w:val="single"/>
        </w:rPr>
        <w:t>4.1</w:t>
      </w:r>
      <w:r w:rsidRPr="00CE0AEF">
        <w:rPr>
          <w:b/>
          <w:sz w:val="24"/>
          <w:szCs w:val="24"/>
          <w:u w:val="single"/>
        </w:rPr>
        <w:tab/>
        <w:t>Spolupráce s uživateli výsledků</w:t>
      </w:r>
      <w:r w:rsidRPr="00CE0AEF">
        <w:rPr>
          <w:sz w:val="24"/>
          <w:szCs w:val="24"/>
          <w:vertAlign w:val="superscript"/>
        </w:rPr>
        <w:footnoteReference w:id="5"/>
      </w:r>
    </w:p>
    <w:p w14:paraId="7A521260" w14:textId="77777777" w:rsidR="0048068B" w:rsidRPr="00CE0AEF" w:rsidRDefault="0048068B" w:rsidP="0048068B">
      <w:pPr>
        <w:spacing w:before="60" w:line="288" w:lineRule="auto"/>
        <w:ind w:left="426"/>
        <w:contextualSpacing/>
        <w:jc w:val="both"/>
        <w:rPr>
          <w:sz w:val="22"/>
          <w:szCs w:val="22"/>
        </w:rPr>
      </w:pPr>
      <w:r w:rsidRPr="00E3712D">
        <w:rPr>
          <w:b/>
          <w:sz w:val="22"/>
          <w:szCs w:val="22"/>
        </w:rPr>
        <w:t>Zhodnocení pokroku a změn ve spolupráci s uživateli výsledků</w:t>
      </w:r>
      <w:r w:rsidRPr="00CE0AEF">
        <w:rPr>
          <w:sz w:val="22"/>
          <w:szCs w:val="22"/>
        </w:rPr>
        <w:t xml:space="preserve"> uvedené v části koncepce II. 7 Uživatelé výsledků aplikovaného výzkumu VO</w:t>
      </w:r>
      <w:r>
        <w:rPr>
          <w:sz w:val="22"/>
          <w:szCs w:val="22"/>
        </w:rPr>
        <w:t xml:space="preserve">, </w:t>
      </w:r>
      <w:r w:rsidRPr="00CE0AEF">
        <w:rPr>
          <w:sz w:val="22"/>
          <w:szCs w:val="22"/>
        </w:rPr>
        <w:t>především změn, ke kterým ve spolupráci s uživateli výsledků aplikovaného výzkumu v letech 2019 a 2023 došlo a jejich přínosy jak pro VO, tak pro další subjekty, popř. celospolečenské přínosy.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8068B" w:rsidRPr="00533BBD" w14:paraId="248F6F44" w14:textId="77777777">
        <w:trPr>
          <w:trHeight w:val="426"/>
        </w:trPr>
        <w:tc>
          <w:tcPr>
            <w:tcW w:w="8930" w:type="dxa"/>
            <w:shd w:val="clear" w:color="auto" w:fill="D9E2F3" w:themeFill="accent1" w:themeFillTint="33"/>
          </w:tcPr>
          <w:p w14:paraId="122D2416" w14:textId="77777777" w:rsidR="0048068B" w:rsidRDefault="0048068B" w:rsidP="00F920F9">
            <w:pPr>
              <w:pStyle w:val="Zkladntext"/>
              <w:spacing w:before="60" w:line="276" w:lineRule="auto"/>
              <w:jc w:val="both"/>
            </w:pPr>
            <w:r w:rsidRPr="00F920F9">
              <w:t xml:space="preserve">V rámci UPM se spolupráce s uživateli aplikovaného výzkumu výrazně narostla. Výsledky aplikovaného výzkumu UPM náležely zejm. do kategorie Npam, Nmap a zejména Ekrit a jejich uživatelé obecně náleželi do profesních a oborových spolků (Asociace muzeí a galerií, Národní památkový ústav, Uměleckohistorická společnost) a výzkumných a vzdělávacích institucí (Ústav dějin umění AV ČR, Vysoká škola umělecko-průmyslová, Ústav pro dějiny umění Filosofické fakulty UK). Přínosem aplikovaných výsledků je především rozvoj meziinstitucionální spolupráce a sdílení poznatků a zhodnocení sbírkového fondu musea ve světovém kontextu a nárůst jeho výzkumného a prezentačního potenciálu. </w:t>
            </w:r>
          </w:p>
          <w:p w14:paraId="447A5804" w14:textId="021361DE" w:rsidR="0048068B" w:rsidRPr="00F920F9" w:rsidRDefault="0048068B" w:rsidP="00F920F9">
            <w:pPr>
              <w:pStyle w:val="Zkladntext"/>
              <w:spacing w:before="60" w:line="276" w:lineRule="auto"/>
              <w:jc w:val="both"/>
            </w:pPr>
            <w:r w:rsidRPr="00C936EE">
              <w:t>Spolupráce s uživateli výsledků je v závěrečné zprávě popsána úplně, přínosy spolupráce pro VO jsou uvedeny podrobně, VO se intenzivně podílí na transferu znalostí do praxe.</w:t>
            </w:r>
          </w:p>
        </w:tc>
      </w:tr>
    </w:tbl>
    <w:p w14:paraId="2DAC4711" w14:textId="77777777" w:rsidR="0048068B" w:rsidRDefault="0048068B" w:rsidP="0048068B">
      <w:pPr>
        <w:spacing w:before="60" w:line="276" w:lineRule="auto"/>
        <w:ind w:left="425" w:hanging="426"/>
        <w:jc w:val="both"/>
        <w:rPr>
          <w:sz w:val="24"/>
          <w:szCs w:val="24"/>
        </w:rPr>
      </w:pPr>
    </w:p>
    <w:p w14:paraId="452F15F7" w14:textId="77777777" w:rsidR="0048068B" w:rsidRPr="00E3712D" w:rsidRDefault="0048068B" w:rsidP="0048068B">
      <w:pPr>
        <w:keepNext/>
        <w:spacing w:before="60" w:line="276" w:lineRule="auto"/>
        <w:ind w:left="426" w:hanging="426"/>
        <w:jc w:val="both"/>
        <w:rPr>
          <w:b/>
          <w:sz w:val="24"/>
          <w:szCs w:val="24"/>
          <w:u w:val="single"/>
        </w:rPr>
      </w:pPr>
      <w:r w:rsidRPr="00E3712D">
        <w:rPr>
          <w:b/>
          <w:sz w:val="24"/>
          <w:szCs w:val="24"/>
          <w:u w:val="single"/>
        </w:rPr>
        <w:t>4.2</w:t>
      </w:r>
      <w:r>
        <w:rPr>
          <w:b/>
          <w:sz w:val="24"/>
          <w:szCs w:val="24"/>
          <w:u w:val="single"/>
        </w:rPr>
        <w:tab/>
      </w:r>
      <w:r w:rsidRPr="00E3712D">
        <w:rPr>
          <w:b/>
          <w:sz w:val="24"/>
          <w:szCs w:val="24"/>
          <w:u w:val="single"/>
        </w:rPr>
        <w:t>Zajištění dalších zdrojů pro rozvoj výzkumu</w:t>
      </w:r>
    </w:p>
    <w:p w14:paraId="3A6A86D0" w14:textId="77777777" w:rsidR="0048068B" w:rsidRPr="00E3712D" w:rsidRDefault="0048068B" w:rsidP="0048068B">
      <w:pPr>
        <w:spacing w:before="60" w:line="276" w:lineRule="auto"/>
        <w:ind w:left="425" w:firstLine="1"/>
        <w:jc w:val="both"/>
        <w:rPr>
          <w:sz w:val="24"/>
          <w:szCs w:val="24"/>
        </w:rPr>
      </w:pPr>
      <w:r w:rsidRPr="00E3712D">
        <w:rPr>
          <w:sz w:val="22"/>
          <w:szCs w:val="22"/>
        </w:rPr>
        <w:t xml:space="preserve">Zhodnocení dalších zdrojů na rozvoj výzkumu VO podle tabulka v části koncepce II. 4 Další zdroje pro rozvoj výzkumu VO </w:t>
      </w:r>
      <w:r>
        <w:rPr>
          <w:sz w:val="22"/>
          <w:szCs w:val="22"/>
        </w:rPr>
        <w:t xml:space="preserve">včetně zhodnocení </w:t>
      </w:r>
      <w:r w:rsidRPr="00E3712D">
        <w:rPr>
          <w:sz w:val="22"/>
          <w:szCs w:val="22"/>
        </w:rPr>
        <w:t>komentáře</w:t>
      </w:r>
      <w:r>
        <w:rPr>
          <w:sz w:val="22"/>
          <w:szCs w:val="22"/>
        </w:rPr>
        <w:t xml:space="preserve"> se </w:t>
      </w:r>
      <w:r w:rsidRPr="00E3712D">
        <w:rPr>
          <w:sz w:val="22"/>
          <w:szCs w:val="22"/>
        </w:rPr>
        <w:t xml:space="preserve">zdůvodněním změn oproti údajům v koncepci. </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8068B" w:rsidRPr="00533BBD" w14:paraId="42443AC2" w14:textId="77777777" w:rsidTr="00F920F9">
        <w:trPr>
          <w:trHeight w:val="426"/>
        </w:trPr>
        <w:tc>
          <w:tcPr>
            <w:tcW w:w="8930" w:type="dxa"/>
            <w:shd w:val="clear" w:color="auto" w:fill="D9E2F3" w:themeFill="accent1" w:themeFillTint="33"/>
          </w:tcPr>
          <w:p w14:paraId="7E13377A" w14:textId="4587C6DE" w:rsidR="0048068B" w:rsidRPr="00042AE8" w:rsidRDefault="0048068B" w:rsidP="00F920F9">
            <w:pPr>
              <w:pStyle w:val="Zkladntext"/>
              <w:spacing w:before="60" w:line="276" w:lineRule="auto"/>
              <w:jc w:val="both"/>
            </w:pPr>
            <w:r w:rsidRPr="00C936EE">
              <w:t>Schopnost získat zdroje mimo IP DKRVO je průměrná (= další zdroje jsou cca stejné jako IP DKRVO</w:t>
            </w:r>
            <w:r>
              <w:t>, resp. kolísají v letech</w:t>
            </w:r>
            <w:r w:rsidRPr="00C936EE">
              <w:t>), VO získává část prostředků na další rozvoj výzkumu z dalších zdrojů, např. z projektů NAKI, G</w:t>
            </w:r>
            <w:r w:rsidR="00F920F9">
              <w:t>AČR, popř. z evropských zdrojů.</w:t>
            </w:r>
          </w:p>
        </w:tc>
      </w:tr>
    </w:tbl>
    <w:p w14:paraId="4E8EECA2" w14:textId="77777777" w:rsidR="0048068B" w:rsidRDefault="0048068B" w:rsidP="0048068B">
      <w:pPr>
        <w:spacing w:before="60" w:line="276" w:lineRule="auto"/>
        <w:ind w:left="425" w:hanging="426"/>
        <w:jc w:val="both"/>
        <w:rPr>
          <w:sz w:val="24"/>
          <w:szCs w:val="24"/>
        </w:rPr>
      </w:pPr>
    </w:p>
    <w:p w14:paraId="5C18D99E" w14:textId="77777777" w:rsidR="0048068B" w:rsidRPr="00E3712D" w:rsidRDefault="0048068B" w:rsidP="0048068B">
      <w:pPr>
        <w:keepNext/>
        <w:spacing w:before="60" w:line="276" w:lineRule="auto"/>
        <w:ind w:left="426" w:hanging="426"/>
        <w:jc w:val="both"/>
        <w:rPr>
          <w:b/>
          <w:sz w:val="24"/>
          <w:szCs w:val="24"/>
          <w:u w:val="single"/>
        </w:rPr>
      </w:pPr>
      <w:r w:rsidRPr="00E3712D">
        <w:rPr>
          <w:b/>
          <w:sz w:val="24"/>
          <w:szCs w:val="24"/>
          <w:u w:val="single"/>
        </w:rPr>
        <w:t>4.3</w:t>
      </w:r>
      <w:r>
        <w:rPr>
          <w:b/>
          <w:sz w:val="24"/>
          <w:szCs w:val="24"/>
          <w:u w:val="single"/>
        </w:rPr>
        <w:tab/>
      </w:r>
      <w:r w:rsidRPr="00E3712D">
        <w:rPr>
          <w:b/>
          <w:sz w:val="24"/>
          <w:szCs w:val="24"/>
          <w:u w:val="single"/>
        </w:rPr>
        <w:t>Přehled použití podpory v letech 2019-2023</w:t>
      </w:r>
    </w:p>
    <w:p w14:paraId="40616946" w14:textId="77777777" w:rsidR="0048068B" w:rsidRPr="00E3712D" w:rsidRDefault="0048068B" w:rsidP="0048068B">
      <w:pPr>
        <w:spacing w:before="60" w:line="276" w:lineRule="auto"/>
        <w:ind w:left="425" w:firstLine="1"/>
        <w:jc w:val="both"/>
        <w:rPr>
          <w:sz w:val="22"/>
          <w:szCs w:val="22"/>
        </w:rPr>
      </w:pPr>
      <w:r w:rsidRPr="005F77C5">
        <w:rPr>
          <w:b/>
          <w:sz w:val="22"/>
          <w:szCs w:val="22"/>
        </w:rPr>
        <w:t>Souhrnné zhodnocení čerpání a použití institucionální podpory</w:t>
      </w:r>
      <w:r w:rsidRPr="00E3712D">
        <w:rPr>
          <w:sz w:val="22"/>
          <w:szCs w:val="22"/>
        </w:rPr>
        <w:t xml:space="preserve"> v letech 2019-2023</w:t>
      </w:r>
      <w:r>
        <w:rPr>
          <w:sz w:val="22"/>
          <w:szCs w:val="22"/>
        </w:rPr>
        <w:t xml:space="preserve"> včetně odůvodnění případného nečerpání.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8068B" w:rsidRPr="00533BBD" w14:paraId="435E8548" w14:textId="77777777">
        <w:trPr>
          <w:trHeight w:val="426"/>
        </w:trPr>
        <w:tc>
          <w:tcPr>
            <w:tcW w:w="8930" w:type="dxa"/>
            <w:shd w:val="clear" w:color="auto" w:fill="D9E2F3" w:themeFill="accent1" w:themeFillTint="33"/>
          </w:tcPr>
          <w:p w14:paraId="49790917" w14:textId="3FC7519C" w:rsidR="0048068B" w:rsidRPr="00571C58" w:rsidRDefault="0048068B" w:rsidP="00F920F9">
            <w:pPr>
              <w:pStyle w:val="Zkladntext"/>
              <w:spacing w:before="60" w:line="276" w:lineRule="auto"/>
              <w:jc w:val="both"/>
            </w:pPr>
            <w:r w:rsidRPr="00981BFC">
              <w:t>Poskytnutá institucionální podpora na dlouhodobý koncepční rozvoj VO v letech 2019</w:t>
            </w:r>
            <w:r w:rsidRPr="00981BFC">
              <w:noBreakHyphen/>
              <w:t xml:space="preserve">2023 v celkové výši </w:t>
            </w:r>
            <w:r w:rsidRPr="00981BFC">
              <w:rPr>
                <w:b/>
                <w:bCs/>
                <w:color w:val="000000"/>
                <w:sz w:val="22"/>
                <w:szCs w:val="22"/>
              </w:rPr>
              <w:t xml:space="preserve">25 326 </w:t>
            </w:r>
            <w:r w:rsidRPr="00981BFC">
              <w:t xml:space="preserve">tis. Kč byla čerpána téměř ze 100 % a využita v souladu s cílem koncepce a platnými předpisy (dle zprávy čerpáno </w:t>
            </w:r>
            <w:r w:rsidRPr="00981BFC">
              <w:rPr>
                <w:b/>
                <w:bCs/>
                <w:color w:val="000000"/>
                <w:sz w:val="22"/>
                <w:szCs w:val="22"/>
              </w:rPr>
              <w:t>25 319 tis.)</w:t>
            </w:r>
            <w:r w:rsidR="00F920F9">
              <w:t>.</w:t>
            </w:r>
          </w:p>
        </w:tc>
      </w:tr>
    </w:tbl>
    <w:p w14:paraId="1C2BF167" w14:textId="77777777" w:rsidR="0048068B" w:rsidRDefault="0048068B" w:rsidP="0048068B">
      <w:pPr>
        <w:spacing w:before="60" w:line="276" w:lineRule="auto"/>
        <w:ind w:left="425" w:hanging="426"/>
        <w:jc w:val="both"/>
        <w:rPr>
          <w:sz w:val="24"/>
          <w:szCs w:val="24"/>
        </w:rPr>
      </w:pPr>
    </w:p>
    <w:p w14:paraId="5CD8B284" w14:textId="77777777" w:rsidR="0048068B" w:rsidRPr="006B24BB" w:rsidRDefault="0048068B" w:rsidP="0048068B">
      <w:pPr>
        <w:keepNext/>
        <w:spacing w:before="60" w:line="276" w:lineRule="auto"/>
        <w:ind w:left="284" w:hanging="284"/>
        <w:jc w:val="both"/>
        <w:rPr>
          <w:b/>
          <w:sz w:val="24"/>
          <w:szCs w:val="24"/>
          <w:u w:val="single"/>
        </w:rPr>
      </w:pPr>
      <w:r>
        <w:rPr>
          <w:b/>
          <w:sz w:val="24"/>
          <w:szCs w:val="24"/>
          <w:u w:val="single"/>
        </w:rPr>
        <w:t>4</w:t>
      </w:r>
      <w:r w:rsidRPr="006B24BB">
        <w:rPr>
          <w:b/>
          <w:sz w:val="24"/>
          <w:szCs w:val="24"/>
          <w:u w:val="single"/>
        </w:rPr>
        <w:t>.</w:t>
      </w:r>
      <w:r w:rsidRPr="006B24BB">
        <w:rPr>
          <w:b/>
          <w:sz w:val="24"/>
          <w:szCs w:val="24"/>
          <w:u w:val="single"/>
        </w:rPr>
        <w:tab/>
      </w:r>
      <w:r>
        <w:rPr>
          <w:b/>
          <w:sz w:val="24"/>
          <w:szCs w:val="24"/>
          <w:u w:val="single"/>
        </w:rPr>
        <w:t xml:space="preserve">Výkonnost </w:t>
      </w:r>
      <w:r w:rsidRPr="006B24BB">
        <w:rPr>
          <w:b/>
          <w:sz w:val="24"/>
          <w:szCs w:val="24"/>
          <w:u w:val="single"/>
        </w:rPr>
        <w:t>výzkumu celkem</w:t>
      </w:r>
    </w:p>
    <w:p w14:paraId="00455157" w14:textId="77777777" w:rsidR="0048068B" w:rsidRPr="00A4196A" w:rsidRDefault="0048068B" w:rsidP="0048068B">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48068B" w:rsidRPr="0001252B" w14:paraId="19018A2C" w14:textId="77777777">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9E2F3" w:themeFill="accent1" w:themeFillTint="33"/>
          </w:tcPr>
          <w:p w14:paraId="7E4E32D8" w14:textId="77777777" w:rsidR="0048068B" w:rsidRPr="0001252B" w:rsidRDefault="0048068B" w:rsidP="005946EA">
            <w:pPr>
              <w:pStyle w:val="Zkladntext"/>
              <w:keepNext/>
              <w:spacing w:before="60" w:line="276" w:lineRule="auto"/>
              <w:jc w:val="center"/>
              <w:rPr>
                <w:b/>
                <w:sz w:val="28"/>
                <w:szCs w:val="28"/>
              </w:rPr>
            </w:pPr>
            <w:r>
              <w:rPr>
                <w:b/>
                <w:sz w:val="28"/>
                <w:szCs w:val="28"/>
              </w:rPr>
              <w:t>A</w:t>
            </w:r>
          </w:p>
        </w:tc>
      </w:tr>
      <w:tr w:rsidR="0048068B" w:rsidRPr="00F51386" w14:paraId="20CB6011" w14:textId="77777777">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9E2F3" w:themeFill="accent1" w:themeFillTint="33"/>
          </w:tcPr>
          <w:p w14:paraId="0DEEE4C7" w14:textId="6F334384" w:rsidR="0048068B" w:rsidRPr="00437AC0" w:rsidRDefault="0048068B" w:rsidP="00F920F9">
            <w:pPr>
              <w:pStyle w:val="Zkladntext"/>
              <w:spacing w:before="60" w:line="276" w:lineRule="auto"/>
              <w:jc w:val="both"/>
              <w:rPr>
                <w:b/>
              </w:rPr>
            </w:pPr>
            <w:r w:rsidRPr="00F920F9">
              <w:t xml:space="preserve">Celkově je </w:t>
            </w:r>
            <w:r w:rsidR="00F920F9">
              <w:t>výkonnost výzkumu</w:t>
            </w:r>
            <w:r w:rsidRPr="00F920F9">
              <w:t xml:space="preserve"> hodnocen</w:t>
            </w:r>
            <w:r w:rsidR="00F920F9">
              <w:t>a</w:t>
            </w:r>
            <w:r w:rsidRPr="00F920F9">
              <w:t xml:space="preserve"> stupněm A, přičemž za hlavní silné stránky lze považovat mezinárodní zakotvení výzkumu a jeho velmi dobré hodnocení na národní úrovni.</w:t>
            </w:r>
            <w:r w:rsidR="00F920F9">
              <w:t xml:space="preserve"> </w:t>
            </w:r>
          </w:p>
        </w:tc>
      </w:tr>
    </w:tbl>
    <w:p w14:paraId="35312160" w14:textId="77777777" w:rsidR="0048068B" w:rsidRDefault="0048068B" w:rsidP="0048068B">
      <w:pPr>
        <w:spacing w:before="60" w:line="276" w:lineRule="auto"/>
        <w:ind w:left="425" w:hanging="426"/>
        <w:jc w:val="both"/>
        <w:rPr>
          <w:sz w:val="24"/>
          <w:szCs w:val="24"/>
        </w:rPr>
      </w:pPr>
    </w:p>
    <w:p w14:paraId="38DA385E" w14:textId="77777777" w:rsidR="0048068B" w:rsidRDefault="0048068B" w:rsidP="0048068B">
      <w:pPr>
        <w:keepNext/>
        <w:spacing w:before="60" w:line="276" w:lineRule="auto"/>
        <w:ind w:left="284" w:hanging="284"/>
        <w:jc w:val="both"/>
        <w:rPr>
          <w:b/>
          <w:sz w:val="26"/>
          <w:szCs w:val="26"/>
          <w:u w:val="single"/>
        </w:rPr>
      </w:pPr>
      <w:r>
        <w:rPr>
          <w:b/>
          <w:sz w:val="26"/>
          <w:szCs w:val="26"/>
          <w:u w:val="single"/>
        </w:rPr>
        <w:t>5</w:t>
      </w:r>
      <w:r w:rsidRPr="00B61BC9">
        <w:rPr>
          <w:b/>
          <w:sz w:val="26"/>
          <w:szCs w:val="26"/>
          <w:u w:val="single"/>
        </w:rPr>
        <w:t>.</w:t>
      </w:r>
      <w:r w:rsidRPr="00B61BC9">
        <w:rPr>
          <w:b/>
          <w:sz w:val="26"/>
          <w:szCs w:val="26"/>
          <w:u w:val="single"/>
        </w:rPr>
        <w:tab/>
      </w:r>
      <w:r>
        <w:rPr>
          <w:b/>
          <w:sz w:val="26"/>
          <w:szCs w:val="26"/>
          <w:u w:val="single"/>
        </w:rPr>
        <w:t>Společenská relevance a dopady výzkumu</w:t>
      </w:r>
    </w:p>
    <w:p w14:paraId="26B1357B" w14:textId="77777777" w:rsidR="0048068B" w:rsidRPr="00E07A43" w:rsidRDefault="0048068B" w:rsidP="0048068B">
      <w:pPr>
        <w:keepNext/>
        <w:spacing w:before="60" w:line="276" w:lineRule="auto"/>
        <w:ind w:left="284"/>
        <w:jc w:val="both"/>
      </w:pPr>
      <w:r>
        <w:rPr>
          <w:b/>
        </w:rPr>
        <w:t>Souhrnné z</w:t>
      </w:r>
      <w:r w:rsidRPr="00E07A43">
        <w:rPr>
          <w:b/>
        </w:rPr>
        <w:t>hodnocení společenské relevance výzkumu a jeho dopadů v</w:t>
      </w:r>
      <w:r>
        <w:rPr>
          <w:b/>
        </w:rPr>
        <w:t> </w:t>
      </w:r>
      <w:r w:rsidRPr="00E07A43">
        <w:rPr>
          <w:b/>
        </w:rPr>
        <w:t>praxi</w:t>
      </w:r>
      <w:r>
        <w:rPr>
          <w:b/>
        </w:rPr>
        <w:t xml:space="preserve"> </w:t>
      </w:r>
      <w:r>
        <w:t xml:space="preserve">na základě zhodnocení </w:t>
      </w:r>
      <w:r w:rsidRPr="00EF04EC">
        <w:rPr>
          <w:b/>
        </w:rPr>
        <w:t>plnění jednotlivých oblastí výzkumu</w:t>
      </w:r>
      <w:r>
        <w:t xml:space="preserve"> podle části III. 1 koncepce (zejm. bodu D) a uplatněných aplikovaných výsledků.</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48068B" w:rsidRPr="0001252B" w14:paraId="59FEB086" w14:textId="77777777">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9E2F3" w:themeFill="accent1" w:themeFillTint="33"/>
          </w:tcPr>
          <w:p w14:paraId="775D8686" w14:textId="77777777" w:rsidR="0048068B" w:rsidRPr="0001252B" w:rsidRDefault="0048068B" w:rsidP="005946EA">
            <w:pPr>
              <w:pStyle w:val="Zkladntext"/>
              <w:keepNext/>
              <w:spacing w:before="60" w:line="276" w:lineRule="auto"/>
              <w:jc w:val="center"/>
              <w:rPr>
                <w:b/>
                <w:sz w:val="28"/>
                <w:szCs w:val="28"/>
              </w:rPr>
            </w:pPr>
            <w:r>
              <w:rPr>
                <w:b/>
                <w:sz w:val="28"/>
                <w:szCs w:val="28"/>
              </w:rPr>
              <w:t>A</w:t>
            </w:r>
          </w:p>
        </w:tc>
      </w:tr>
      <w:tr w:rsidR="0048068B" w:rsidRPr="00F51386" w14:paraId="45A4DA35" w14:textId="77777777">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9E2F3" w:themeFill="accent1" w:themeFillTint="33"/>
          </w:tcPr>
          <w:p w14:paraId="1AC6E99C" w14:textId="77777777" w:rsidR="0048068B" w:rsidRPr="0048068B" w:rsidRDefault="0048068B" w:rsidP="005946EA">
            <w:pPr>
              <w:pStyle w:val="Zkladntext"/>
              <w:spacing w:before="60" w:line="276" w:lineRule="auto"/>
              <w:jc w:val="both"/>
            </w:pPr>
            <w:r w:rsidRPr="0048068B">
              <w:t xml:space="preserve">Společenská relevance a dopady výzkumu uvedené v závěrečné zprávě odpovídají vysoké úrovni. VO prokázala, že měla jasnou představu a předpoklady pro další rozvoj výzkumu v souladu s její misí, kterým odpovídal celkový cíl a dílčí cíle koncepce, které splnila. </w:t>
            </w:r>
          </w:p>
          <w:p w14:paraId="0D31AC1F" w14:textId="62E2DEF7" w:rsidR="0048068B" w:rsidRPr="00437AC0" w:rsidRDefault="0048068B" w:rsidP="00F920F9">
            <w:pPr>
              <w:pStyle w:val="Zkladntext"/>
              <w:spacing w:before="60" w:line="276" w:lineRule="auto"/>
              <w:jc w:val="both"/>
              <w:rPr>
                <w:b/>
              </w:rPr>
            </w:pPr>
            <w:r w:rsidRPr="0048068B">
              <w:t>Rovněž VO prokázala, že dlouhodobě dosahuje kvalitních výsledků využívaných aplikační sférou a výsledků, které přispívají k rozvoji příslušných vědních oborů</w:t>
            </w:r>
            <w:r w:rsidRPr="0048068B">
              <w:rPr>
                <w:i/>
              </w:rPr>
              <w:t xml:space="preserve">, </w:t>
            </w:r>
            <w:r w:rsidRPr="0048068B">
              <w:t>hodnocení na národní úrovni je považováno z</w:t>
            </w:r>
            <w:r w:rsidR="00F920F9">
              <w:t xml:space="preserve">a velmi dobré (B). </w:t>
            </w:r>
            <w:r>
              <w:t>Toho hodnocení na národní úrovni povyšuje fakt, že v</w:t>
            </w:r>
            <w:r w:rsidRPr="0048068B">
              <w:t>ýzkumná činnost UMP významně přispívá k naplňování strategických dokumentů a činnosti MK, a to jak ke společenské relevanci výzkumu, tak transferu zn</w:t>
            </w:r>
            <w:r w:rsidR="00F920F9">
              <w:t>alostí i popularizaci výsledků.</w:t>
            </w:r>
          </w:p>
        </w:tc>
      </w:tr>
    </w:tbl>
    <w:p w14:paraId="6053FEE4" w14:textId="77777777" w:rsidR="0048068B" w:rsidRPr="00E3712D" w:rsidRDefault="0048068B" w:rsidP="0048068B">
      <w:pPr>
        <w:spacing w:before="60" w:line="276" w:lineRule="auto"/>
        <w:ind w:left="425" w:hanging="426"/>
        <w:jc w:val="both"/>
        <w:rPr>
          <w:sz w:val="24"/>
          <w:szCs w:val="24"/>
        </w:rPr>
      </w:pPr>
    </w:p>
    <w:p w14:paraId="1166504A" w14:textId="77777777" w:rsidR="0048068B" w:rsidRPr="00EF04EC" w:rsidRDefault="0048068B" w:rsidP="0048068B">
      <w:pPr>
        <w:keepNext/>
        <w:spacing w:before="60" w:line="276" w:lineRule="auto"/>
        <w:ind w:left="284" w:hanging="284"/>
        <w:jc w:val="both"/>
        <w:rPr>
          <w:b/>
          <w:sz w:val="26"/>
          <w:szCs w:val="26"/>
          <w:u w:val="single"/>
        </w:rPr>
      </w:pPr>
      <w:r w:rsidRPr="00EF04EC">
        <w:rPr>
          <w:b/>
          <w:sz w:val="26"/>
          <w:szCs w:val="26"/>
          <w:u w:val="single"/>
        </w:rPr>
        <w:t>6.</w:t>
      </w:r>
      <w:r w:rsidRPr="00EF04EC">
        <w:rPr>
          <w:b/>
          <w:sz w:val="26"/>
          <w:szCs w:val="26"/>
          <w:u w:val="single"/>
        </w:rPr>
        <w:tab/>
        <w:t xml:space="preserve">Souhrnné zhodnocení plnění koncepce </w:t>
      </w:r>
      <w:r>
        <w:rPr>
          <w:b/>
          <w:sz w:val="26"/>
          <w:szCs w:val="26"/>
          <w:u w:val="single"/>
        </w:rPr>
        <w:t>na léta 2019 až 2023</w:t>
      </w:r>
    </w:p>
    <w:p w14:paraId="1D22EA19" w14:textId="77777777" w:rsidR="0048068B" w:rsidRPr="006C619F" w:rsidRDefault="0048068B" w:rsidP="0048068B">
      <w:pPr>
        <w:spacing w:before="60" w:line="276" w:lineRule="auto"/>
        <w:ind w:left="360" w:hanging="10"/>
        <w:jc w:val="both"/>
      </w:pPr>
      <w:r w:rsidRPr="006C619F">
        <w:t xml:space="preserve">Hodnotící stupnice pro hodnocení plnění koncepce (hodnotí se plnění koncepce, tj. u průměrné koncepce hodnocené při vstupním hodnocení stupněm C může být plnění hodnoceno B a naopak). </w:t>
      </w:r>
    </w:p>
    <w:p w14:paraId="5F7B71EF" w14:textId="77777777" w:rsidR="0048068B" w:rsidRPr="006C619F" w:rsidRDefault="0048068B" w:rsidP="0048068B">
      <w:pPr>
        <w:spacing w:line="276" w:lineRule="auto"/>
        <w:ind w:left="851" w:hanging="499"/>
        <w:jc w:val="both"/>
      </w:pPr>
      <w:r w:rsidRPr="006C619F">
        <w:rPr>
          <w:b/>
        </w:rPr>
        <w:t>A</w:t>
      </w:r>
      <w:r w:rsidRPr="006C619F">
        <w:t xml:space="preserve"> – </w:t>
      </w:r>
      <w:r w:rsidRPr="006C619F">
        <w:rPr>
          <w:b/>
        </w:rPr>
        <w:t>vynikající</w:t>
      </w:r>
      <w:r w:rsidRPr="006C619F">
        <w:t xml:space="preserve"> </w:t>
      </w:r>
      <w:r w:rsidRPr="006C619F">
        <w:rPr>
          <w:b/>
        </w:rPr>
        <w:t>plnění koncepce:</w:t>
      </w:r>
      <w:r w:rsidRPr="006C619F">
        <w:t xml:space="preserve"> plánované výsledky byly </w:t>
      </w:r>
      <w:r>
        <w:t xml:space="preserve">splněny nebo </w:t>
      </w:r>
      <w:r w:rsidRPr="006C619F">
        <w:t>překročeny, bez výhrad včetně odborných k plnění koncepce a jejích cílů a provedeným změnám, VO reagovala na vstupní hodnocení a zejm. u slabších stránek dosáhla výrazného pokroku</w:t>
      </w:r>
    </w:p>
    <w:p w14:paraId="1DCEC826" w14:textId="77777777" w:rsidR="0048068B" w:rsidRPr="006C619F" w:rsidRDefault="0048068B" w:rsidP="0048068B">
      <w:pPr>
        <w:spacing w:line="276" w:lineRule="auto"/>
        <w:ind w:left="851" w:hanging="499"/>
        <w:jc w:val="both"/>
      </w:pPr>
      <w:r w:rsidRPr="006C619F">
        <w:rPr>
          <w:b/>
        </w:rPr>
        <w:t>B</w:t>
      </w:r>
      <w:r w:rsidRPr="006C619F">
        <w:t xml:space="preserve"> – </w:t>
      </w:r>
      <w:r w:rsidRPr="006C619F">
        <w:rPr>
          <w:b/>
        </w:rPr>
        <w:t>velmi dobré</w:t>
      </w:r>
      <w:r w:rsidRPr="006C619F">
        <w:t xml:space="preserve"> </w:t>
      </w:r>
      <w:r w:rsidRPr="006C619F">
        <w:rPr>
          <w:b/>
        </w:rPr>
        <w:t>plnění koncepce:</w:t>
      </w:r>
      <w:r w:rsidRPr="006C619F">
        <w:t xml:space="preserve"> plánované cíle a výsledky byly splněny nebo jejich neplnění bylo způsobeno důvody, které VO nemohla ovlivnit </w:t>
      </w:r>
      <w:r>
        <w:t xml:space="preserve">a </w:t>
      </w:r>
      <w:r w:rsidRPr="006C619F">
        <w:t xml:space="preserve">současně </w:t>
      </w:r>
      <w:r>
        <w:t>to</w:t>
      </w:r>
      <w:r w:rsidRPr="006C619F">
        <w:t xml:space="preserve"> neovlivnilo plnění cílů koncepce, bez </w:t>
      </w:r>
      <w:r>
        <w:t xml:space="preserve">závažných </w:t>
      </w:r>
      <w:r w:rsidRPr="006C619F">
        <w:t>výhrad včetně odborných k plnění koncepce a jejích cílů a provedeným změnám, VO reagovala na vstupní hodnocení a u slabších stránek dosáhla pokroku</w:t>
      </w:r>
    </w:p>
    <w:p w14:paraId="20E129FB" w14:textId="77777777" w:rsidR="0048068B" w:rsidRPr="006C619F" w:rsidRDefault="0048068B" w:rsidP="0048068B">
      <w:pPr>
        <w:spacing w:line="276" w:lineRule="auto"/>
        <w:ind w:left="851" w:hanging="499"/>
        <w:jc w:val="both"/>
      </w:pPr>
      <w:r w:rsidRPr="006C619F">
        <w:rPr>
          <w:b/>
        </w:rPr>
        <w:t>C</w:t>
      </w:r>
      <w:r w:rsidRPr="006C619F">
        <w:t xml:space="preserve"> – </w:t>
      </w:r>
      <w:r w:rsidRPr="006C619F">
        <w:rPr>
          <w:b/>
        </w:rPr>
        <w:t>průměrné</w:t>
      </w:r>
      <w:r w:rsidRPr="006C619F">
        <w:t xml:space="preserve"> </w:t>
      </w:r>
      <w:r w:rsidRPr="006C619F">
        <w:rPr>
          <w:b/>
        </w:rPr>
        <w:t>plnění koncepce:</w:t>
      </w:r>
      <w:r w:rsidRPr="006C619F">
        <w:t xml:space="preserve"> plánované výsledky byly většinou splněny a nesplněné jsou věcné odůvodněny, nebo jsou dílčí výhrady včetně odborných k plnění koncepce a jejích cílů a provedeným změnám, nebo VO jen omezeně reagovala na vstupní hodnocení a u slabších stránek dosáhla alespoň částečného pokroku</w:t>
      </w:r>
    </w:p>
    <w:p w14:paraId="7914434B" w14:textId="77777777" w:rsidR="0048068B" w:rsidRPr="006C619F" w:rsidRDefault="0048068B" w:rsidP="0048068B">
      <w:pPr>
        <w:spacing w:line="276" w:lineRule="auto"/>
        <w:ind w:left="851" w:hanging="499"/>
        <w:jc w:val="both"/>
      </w:pPr>
      <w:r w:rsidRPr="006C619F">
        <w:rPr>
          <w:b/>
        </w:rPr>
        <w:t>D</w:t>
      </w:r>
      <w:r w:rsidRPr="006C619F">
        <w:t xml:space="preserve"> – </w:t>
      </w:r>
      <w:r w:rsidRPr="006C619F">
        <w:rPr>
          <w:b/>
        </w:rPr>
        <w:t>podprůměrné</w:t>
      </w:r>
      <w:r w:rsidRPr="006C619F">
        <w:t xml:space="preserve"> </w:t>
      </w:r>
      <w:r w:rsidRPr="006C619F">
        <w:rPr>
          <w:b/>
        </w:rPr>
        <w:t>plnění koncepce</w:t>
      </w:r>
      <w:r w:rsidRPr="006C619F">
        <w:t>, plánované výsledky byly částečně splněny, nebo k odůvodnění nesplněných cílů koncepce nebo výsledků jsou závažnější výhrady, nebo VO velmi omezeně reagovala na vstupní hodnocení a u slabších stránek nedosáhla prakticky žádného pokroku</w:t>
      </w:r>
    </w:p>
    <w:p w14:paraId="19668E88" w14:textId="77777777" w:rsidR="0048068B" w:rsidRPr="006C619F" w:rsidRDefault="0048068B" w:rsidP="0048068B">
      <w:pPr>
        <w:spacing w:line="276" w:lineRule="auto"/>
        <w:ind w:left="851" w:hanging="499"/>
        <w:jc w:val="both"/>
      </w:pPr>
      <w:r w:rsidRPr="006C619F">
        <w:rPr>
          <w:b/>
        </w:rPr>
        <w:t xml:space="preserve">E – neplnění koncepce: </w:t>
      </w:r>
      <w:r w:rsidRPr="006C619F">
        <w:t xml:space="preserve">plánované výsledky nebyly ve větší míře splněny, nebo k odůvodnění nesplněných cílů a/nebo výsledků jsou vážné výhrady, nebo jsou i další vážné výhrady k plnění koncepce, VO téměř vůbec nereagovala na vstupní hodnocení </w:t>
      </w:r>
      <w:r>
        <w:t xml:space="preserve">a/ </w:t>
      </w:r>
      <w:r w:rsidRPr="006C619F">
        <w:t>nebo došlo k výraznému zhoršení</w:t>
      </w:r>
    </w:p>
    <w:p w14:paraId="0E76BBAB" w14:textId="77777777" w:rsidR="0048068B" w:rsidRPr="007C51F3" w:rsidRDefault="0048068B" w:rsidP="0048068B">
      <w:pPr>
        <w:spacing w:before="60" w:line="276" w:lineRule="auto"/>
        <w:ind w:left="851" w:hanging="501"/>
        <w:jc w:val="both"/>
        <w:rPr>
          <w:b/>
          <w:sz w:val="22"/>
          <w:szCs w:val="22"/>
        </w:rPr>
      </w:pPr>
    </w:p>
    <w:p w14:paraId="7C0A54CD" w14:textId="77777777" w:rsidR="0048068B" w:rsidRPr="00612A2D" w:rsidRDefault="0048068B" w:rsidP="0048068B">
      <w:pPr>
        <w:keepNext/>
        <w:autoSpaceDE w:val="0"/>
        <w:autoSpaceDN w:val="0"/>
        <w:adjustRightInd w:val="0"/>
        <w:spacing w:before="60" w:line="276" w:lineRule="auto"/>
        <w:ind w:left="2336" w:hanging="1979"/>
        <w:jc w:val="both"/>
        <w:rPr>
          <w:b/>
          <w:sz w:val="24"/>
          <w:szCs w:val="24"/>
          <w:u w:val="single"/>
        </w:rPr>
      </w:pPr>
      <w:r w:rsidRPr="00612A2D">
        <w:rPr>
          <w:b/>
          <w:sz w:val="24"/>
          <w:szCs w:val="24"/>
          <w:u w:val="single"/>
        </w:rPr>
        <w:lastRenderedPageBreak/>
        <w:t>Usnesení RMKPV</w:t>
      </w:r>
      <w:r w:rsidRPr="00916F1E">
        <w:rPr>
          <w:rStyle w:val="Znakapoznpodarou"/>
          <w:sz w:val="24"/>
          <w:szCs w:val="24"/>
        </w:rPr>
        <w:footnoteReference w:id="6"/>
      </w:r>
    </w:p>
    <w:p w14:paraId="336439D4" w14:textId="77777777" w:rsidR="0048068B" w:rsidRDefault="0048068B" w:rsidP="0048068B">
      <w:pPr>
        <w:keepNext/>
        <w:autoSpaceDE w:val="0"/>
        <w:autoSpaceDN w:val="0"/>
        <w:adjustRightInd w:val="0"/>
        <w:spacing w:before="60" w:line="276" w:lineRule="auto"/>
        <w:ind w:left="426"/>
        <w:jc w:val="both"/>
        <w:rPr>
          <w:b/>
          <w:sz w:val="24"/>
          <w:szCs w:val="24"/>
        </w:rPr>
      </w:pPr>
      <w:r w:rsidRPr="00F30086">
        <w:rPr>
          <w:b/>
          <w:sz w:val="24"/>
          <w:szCs w:val="24"/>
        </w:rPr>
        <w:t xml:space="preserve">RMKPV na základě provedeného odborného </w:t>
      </w:r>
      <w:r>
        <w:rPr>
          <w:b/>
          <w:sz w:val="24"/>
          <w:szCs w:val="24"/>
        </w:rPr>
        <w:t>zhodnocení</w:t>
      </w:r>
      <w:r w:rsidRPr="00F30086">
        <w:rPr>
          <w:b/>
          <w:sz w:val="24"/>
          <w:szCs w:val="24"/>
        </w:rPr>
        <w:t xml:space="preserve"> </w:t>
      </w:r>
      <w:r>
        <w:rPr>
          <w:b/>
          <w:sz w:val="24"/>
          <w:szCs w:val="24"/>
        </w:rPr>
        <w:t>Závěrečné zprávy o</w:t>
      </w:r>
      <w:r w:rsidRPr="00C765A5">
        <w:rPr>
          <w:b/>
          <w:sz w:val="24"/>
          <w:szCs w:val="24"/>
        </w:rPr>
        <w:t xml:space="preserve"> plnění dlouhodobé koncepce rozvoje výzkumné organizace na léta 2019 až 2023</w:t>
      </w:r>
      <w:r w:rsidRPr="008E5417">
        <w:rPr>
          <w:b/>
          <w:sz w:val="24"/>
          <w:szCs w:val="24"/>
        </w:rPr>
        <w:t xml:space="preserve"> a jejího projednání schvaluje plnění koncepce </w:t>
      </w:r>
      <w:r>
        <w:rPr>
          <w:b/>
          <w:sz w:val="24"/>
          <w:szCs w:val="24"/>
        </w:rPr>
        <w:t xml:space="preserve">za období 2019–2023 </w:t>
      </w:r>
      <w:r w:rsidRPr="008E5417">
        <w:rPr>
          <w:b/>
          <w:sz w:val="24"/>
          <w:szCs w:val="24"/>
        </w:rPr>
        <w:t>a hodnotí ho stupněm</w:t>
      </w:r>
      <w:r>
        <w:rPr>
          <w:b/>
          <w:sz w:val="24"/>
          <w:szCs w:val="24"/>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48068B" w:rsidRPr="0001252B" w14:paraId="77F611BA" w14:textId="77777777">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9E2F3" w:themeFill="accent1" w:themeFillTint="33"/>
          </w:tcPr>
          <w:p w14:paraId="270B4F83" w14:textId="2E6F99FA" w:rsidR="0048068B" w:rsidRPr="0001252B" w:rsidRDefault="00F920F9" w:rsidP="005946EA">
            <w:pPr>
              <w:pStyle w:val="Zkladntext"/>
              <w:spacing w:before="60" w:line="276" w:lineRule="auto"/>
              <w:jc w:val="center"/>
              <w:rPr>
                <w:b/>
                <w:sz w:val="28"/>
                <w:szCs w:val="28"/>
              </w:rPr>
            </w:pPr>
            <w:r>
              <w:rPr>
                <w:b/>
                <w:sz w:val="28"/>
                <w:szCs w:val="28"/>
              </w:rPr>
              <w:t>A</w:t>
            </w:r>
          </w:p>
        </w:tc>
      </w:tr>
      <w:tr w:rsidR="0048068B" w:rsidRPr="00F51386" w14:paraId="12552D26" w14:textId="77777777">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9E2F3" w:themeFill="accent1" w:themeFillTint="33"/>
          </w:tcPr>
          <w:p w14:paraId="3613152A" w14:textId="77777777" w:rsidR="0048068B" w:rsidRPr="00F920F9" w:rsidRDefault="0048068B" w:rsidP="005946EA">
            <w:pPr>
              <w:pStyle w:val="Zkladntext"/>
              <w:spacing w:before="60" w:line="276" w:lineRule="auto"/>
              <w:ind w:left="241" w:hanging="241"/>
              <w:jc w:val="both"/>
              <w:rPr>
                <w:b/>
                <w:u w:val="single"/>
              </w:rPr>
            </w:pPr>
            <w:r w:rsidRPr="00F920F9">
              <w:rPr>
                <w:b/>
                <w:u w:val="single"/>
              </w:rPr>
              <w:t>Odůvodnění</w:t>
            </w:r>
          </w:p>
          <w:p w14:paraId="656FEFF3" w14:textId="29C4627E" w:rsidR="0048068B" w:rsidRPr="00437AC0" w:rsidRDefault="0048068B" w:rsidP="00F920F9">
            <w:pPr>
              <w:pStyle w:val="Zkladntext"/>
              <w:spacing w:before="60" w:line="276" w:lineRule="auto"/>
              <w:jc w:val="both"/>
              <w:rPr>
                <w:b/>
              </w:rPr>
            </w:pPr>
            <w:r w:rsidRPr="00F920F9">
              <w:rPr>
                <w:b/>
              </w:rPr>
              <w:t>Cíle koncepce a misi VO v letech 2019-2023 celkově splnila výrazně nadprůměrně</w:t>
            </w:r>
            <w:r w:rsidRPr="00F920F9">
              <w:rPr>
                <w:b/>
                <w:i/>
              </w:rPr>
              <w:t xml:space="preserve">, </w:t>
            </w:r>
            <w:r w:rsidRPr="00F920F9">
              <w:rPr>
                <w:b/>
              </w:rPr>
              <w:t>mezi silné stánky VO patří zejména mezinárodní ukotvení výzkumu, velmi dobré hodnocení výzkumu na národní úrovni, podstatný dop</w:t>
            </w:r>
            <w:r w:rsidR="00176FEC" w:rsidRPr="00F920F9">
              <w:rPr>
                <w:b/>
              </w:rPr>
              <w:t>a</w:t>
            </w:r>
            <w:r w:rsidRPr="00F920F9">
              <w:rPr>
                <w:b/>
              </w:rPr>
              <w:t xml:space="preserve">d výsledků výzkumu do aplikační sféry a přínos k transferu poznatků. VO velmi podstatně zapracovala na péči o lidské zdroje ve vědě a výzkumu a cíleně eliminovala původně slabší stránky hodnocení předcházejícího období koncepce v této oblasti. Plánované aplikované výsledky byly splněny. Hodnocení plnění koncepce bylo hodnoceno bez výhrad včetně odborných k plnění koncepce a jejích cílů a provedeným </w:t>
            </w:r>
            <w:r w:rsidR="00176FEC" w:rsidRPr="00F920F9">
              <w:rPr>
                <w:b/>
              </w:rPr>
              <w:t xml:space="preserve">dílčím a odůvodněným </w:t>
            </w:r>
            <w:r w:rsidRPr="00F920F9">
              <w:rPr>
                <w:b/>
              </w:rPr>
              <w:t>změnám. VO reagovala na vstupní hodnocení a zejm. u slabších stránek dosáhla výrazného pokroku</w:t>
            </w:r>
            <w:r w:rsidR="00176FEC" w:rsidRPr="00F920F9">
              <w:rPr>
                <w:b/>
              </w:rPr>
              <w:t xml:space="preserve">. </w:t>
            </w:r>
            <w:r w:rsidRPr="00F920F9">
              <w:rPr>
                <w:b/>
              </w:rPr>
              <w:t>Celkově je plnění koncepce za období 2019–2023 hodnoceno stupněm A – vynikající plnění koncepce.</w:t>
            </w:r>
          </w:p>
        </w:tc>
      </w:tr>
    </w:tbl>
    <w:p w14:paraId="68B1C58C" w14:textId="77777777" w:rsidR="0048068B" w:rsidRDefault="0048068B" w:rsidP="0048068B">
      <w:pPr>
        <w:spacing w:before="60" w:line="276" w:lineRule="auto"/>
        <w:rPr>
          <w:sz w:val="24"/>
          <w:szCs w:val="24"/>
        </w:rPr>
      </w:pPr>
    </w:p>
    <w:p w14:paraId="06F4754A" w14:textId="77777777" w:rsidR="0048068B" w:rsidRPr="009140AB" w:rsidRDefault="0048068B" w:rsidP="0048068B">
      <w:pPr>
        <w:keepNext/>
        <w:spacing w:before="60" w:line="276" w:lineRule="auto"/>
        <w:ind w:left="284" w:hanging="284"/>
        <w:jc w:val="both"/>
        <w:rPr>
          <w:b/>
          <w:sz w:val="24"/>
          <w:szCs w:val="24"/>
          <w:u w:val="single"/>
        </w:rPr>
      </w:pPr>
      <w:r w:rsidRPr="009140AB">
        <w:rPr>
          <w:b/>
          <w:sz w:val="24"/>
          <w:szCs w:val="24"/>
          <w:u w:val="single"/>
        </w:rPr>
        <w:t>7.</w:t>
      </w:r>
      <w:r w:rsidRPr="009140AB">
        <w:rPr>
          <w:b/>
          <w:sz w:val="24"/>
          <w:szCs w:val="24"/>
          <w:u w:val="single"/>
        </w:rPr>
        <w:tab/>
        <w:t>Hlasování RMKPV</w:t>
      </w:r>
    </w:p>
    <w:p w14:paraId="6B443ACC" w14:textId="45778B11" w:rsidR="0048068B" w:rsidRPr="00F51386" w:rsidRDefault="0048068B" w:rsidP="0048068B">
      <w:pPr>
        <w:pStyle w:val="Zkladntext2"/>
        <w:spacing w:before="60" w:line="276" w:lineRule="auto"/>
        <w:ind w:firstLine="76"/>
        <w:jc w:val="both"/>
        <w:rPr>
          <w:sz w:val="24"/>
          <w:szCs w:val="24"/>
        </w:rPr>
      </w:pPr>
      <w:r w:rsidRPr="00B01708">
        <w:rPr>
          <w:sz w:val="24"/>
          <w:szCs w:val="24"/>
        </w:rPr>
        <w:t xml:space="preserve">Z 22 členů RMKPV bylo přítomno </w:t>
      </w:r>
      <w:r w:rsidR="00C8134D">
        <w:rPr>
          <w:sz w:val="24"/>
          <w:szCs w:val="24"/>
        </w:rPr>
        <w:t>21</w:t>
      </w:r>
      <w:r w:rsidRPr="00B01708">
        <w:rPr>
          <w:sz w:val="24"/>
          <w:szCs w:val="24"/>
        </w:rPr>
        <w:t xml:space="preserve">, pro </w:t>
      </w:r>
      <w:r w:rsidR="00C8134D">
        <w:rPr>
          <w:sz w:val="24"/>
          <w:szCs w:val="24"/>
        </w:rPr>
        <w:t>21</w:t>
      </w:r>
      <w:r w:rsidRPr="00B01708">
        <w:rPr>
          <w:sz w:val="24"/>
          <w:szCs w:val="24"/>
        </w:rPr>
        <w:t xml:space="preserve">, proti </w:t>
      </w:r>
      <w:r w:rsidR="00C8134D">
        <w:rPr>
          <w:sz w:val="24"/>
          <w:szCs w:val="24"/>
        </w:rPr>
        <w:t>0</w:t>
      </w:r>
      <w:r w:rsidRPr="00B01708">
        <w:rPr>
          <w:sz w:val="24"/>
          <w:szCs w:val="24"/>
        </w:rPr>
        <w:t xml:space="preserve">, zdrželo se hlasování </w:t>
      </w:r>
      <w:r w:rsidR="00C8134D">
        <w:rPr>
          <w:sz w:val="24"/>
          <w:szCs w:val="24"/>
        </w:rPr>
        <w:t>0</w:t>
      </w:r>
      <w:r w:rsidRPr="00B01708">
        <w:rPr>
          <w:sz w:val="24"/>
          <w:szCs w:val="24"/>
        </w:rPr>
        <w:t>.</w:t>
      </w:r>
    </w:p>
    <w:p w14:paraId="339096AD" w14:textId="77777777" w:rsidR="0048068B" w:rsidRPr="00F51386" w:rsidRDefault="0048068B" w:rsidP="0048068B">
      <w:pPr>
        <w:pStyle w:val="Zkladntext2"/>
        <w:spacing w:before="60" w:line="276" w:lineRule="auto"/>
        <w:ind w:left="0" w:firstLine="284"/>
        <w:jc w:val="both"/>
        <w:rPr>
          <w:sz w:val="24"/>
          <w:szCs w:val="24"/>
        </w:rPr>
      </w:pPr>
    </w:p>
    <w:p w14:paraId="72D79702" w14:textId="0E980CEE" w:rsidR="0048068B" w:rsidRPr="00FF43D4" w:rsidRDefault="0048068B" w:rsidP="0048068B">
      <w:pPr>
        <w:pStyle w:val="Zkladntext2"/>
        <w:keepNext/>
        <w:widowControl/>
        <w:spacing w:before="60" w:line="276" w:lineRule="auto"/>
        <w:jc w:val="both"/>
        <w:rPr>
          <w:sz w:val="24"/>
          <w:szCs w:val="24"/>
        </w:rPr>
      </w:pPr>
      <w:bookmarkStart w:id="6" w:name="_GoBack"/>
      <w:bookmarkEnd w:id="6"/>
      <w:r w:rsidRPr="00EF04EC">
        <w:rPr>
          <w:sz w:val="24"/>
          <w:szCs w:val="24"/>
        </w:rPr>
        <w:t xml:space="preserve">V Praze dne </w:t>
      </w:r>
      <w:r w:rsidR="00C8134D">
        <w:rPr>
          <w:sz w:val="24"/>
          <w:szCs w:val="24"/>
        </w:rPr>
        <w:t>8</w:t>
      </w:r>
      <w:r w:rsidRPr="00EF04EC">
        <w:rPr>
          <w:sz w:val="24"/>
          <w:szCs w:val="24"/>
        </w:rPr>
        <w:t>. dubna 2024</w:t>
      </w:r>
    </w:p>
    <w:p w14:paraId="53C92501" w14:textId="77777777" w:rsidR="0048068B" w:rsidRPr="006C619F" w:rsidRDefault="0048068B" w:rsidP="0048068B">
      <w:pPr>
        <w:pStyle w:val="Zkladntext"/>
        <w:keepNext/>
        <w:spacing w:before="60" w:line="276" w:lineRule="auto"/>
        <w:ind w:left="357" w:hanging="357"/>
      </w:pPr>
    </w:p>
    <w:p w14:paraId="669D8C2D" w14:textId="77777777" w:rsidR="0048068B" w:rsidRDefault="0048068B" w:rsidP="0048068B">
      <w:pPr>
        <w:pStyle w:val="Zkladntext2"/>
        <w:spacing w:line="276" w:lineRule="auto"/>
        <w:ind w:left="4678" w:firstLine="0"/>
        <w:jc w:val="center"/>
        <w:rPr>
          <w:bCs/>
          <w:sz w:val="24"/>
          <w:szCs w:val="24"/>
        </w:rPr>
      </w:pPr>
      <w:r w:rsidRPr="00EF04EC">
        <w:rPr>
          <w:sz w:val="24"/>
          <w:szCs w:val="24"/>
        </w:rPr>
        <w:t>Schváleno na 108. zasedání</w:t>
      </w:r>
      <w:r w:rsidRPr="00EF04EC">
        <w:rPr>
          <w:b/>
          <w:sz w:val="24"/>
          <w:szCs w:val="24"/>
        </w:rPr>
        <w:t xml:space="preserve"> </w:t>
      </w:r>
      <w:r>
        <w:rPr>
          <w:bCs/>
          <w:sz w:val="24"/>
          <w:szCs w:val="24"/>
        </w:rPr>
        <w:t>RMKPV</w:t>
      </w:r>
    </w:p>
    <w:p w14:paraId="45177B01" w14:textId="77777777" w:rsidR="0048068B" w:rsidRDefault="0048068B" w:rsidP="0048068B">
      <w:pPr>
        <w:pStyle w:val="Zkladntext2"/>
        <w:spacing w:line="276" w:lineRule="auto"/>
        <w:ind w:left="0" w:firstLine="0"/>
        <w:jc w:val="both"/>
        <w:rPr>
          <w:sz w:val="24"/>
          <w:szCs w:val="24"/>
        </w:rPr>
      </w:pPr>
    </w:p>
    <w:p w14:paraId="30D6BB58" w14:textId="77777777" w:rsidR="0048068B" w:rsidRPr="009140AB" w:rsidRDefault="0048068B" w:rsidP="0048068B">
      <w:pPr>
        <w:keepNext/>
        <w:spacing w:before="60" w:line="276" w:lineRule="auto"/>
        <w:ind w:left="284" w:hanging="284"/>
        <w:jc w:val="both"/>
        <w:rPr>
          <w:b/>
          <w:sz w:val="24"/>
          <w:szCs w:val="24"/>
          <w:u w:val="single"/>
        </w:rPr>
      </w:pPr>
      <w:r>
        <w:rPr>
          <w:b/>
          <w:sz w:val="24"/>
          <w:szCs w:val="24"/>
          <w:u w:val="single"/>
        </w:rPr>
        <w:t>Přílohy</w:t>
      </w:r>
    </w:p>
    <w:p w14:paraId="38DDDA9D" w14:textId="77777777" w:rsidR="0048068B" w:rsidRPr="009140AB" w:rsidRDefault="0048068B" w:rsidP="0048068B">
      <w:pPr>
        <w:pStyle w:val="Zkladntext2"/>
        <w:keepNext/>
        <w:widowControl/>
        <w:spacing w:before="60" w:line="276" w:lineRule="auto"/>
        <w:ind w:left="426" w:hanging="426"/>
        <w:jc w:val="both"/>
        <w:rPr>
          <w:sz w:val="24"/>
          <w:szCs w:val="24"/>
        </w:rPr>
      </w:pPr>
      <w:r w:rsidRPr="009140AB">
        <w:rPr>
          <w:sz w:val="24"/>
          <w:szCs w:val="24"/>
        </w:rPr>
        <w:t>1)</w:t>
      </w:r>
      <w:r w:rsidRPr="009140AB">
        <w:rPr>
          <w:sz w:val="24"/>
          <w:szCs w:val="24"/>
        </w:rPr>
        <w:tab/>
        <w:t>Příloha č. 1 Protokolu – schválené a neschválené výsledky koncepce za r. 2023 (s barevným zvýrazněním neschválených výsledků)</w:t>
      </w:r>
    </w:p>
    <w:p w14:paraId="321882FE" w14:textId="77777777" w:rsidR="0048068B" w:rsidRPr="009140AB" w:rsidRDefault="0048068B" w:rsidP="0048068B">
      <w:pPr>
        <w:pStyle w:val="Zkladntext2"/>
        <w:keepNext/>
        <w:widowControl/>
        <w:spacing w:before="60" w:line="276" w:lineRule="auto"/>
        <w:ind w:left="426" w:hanging="426"/>
        <w:jc w:val="both"/>
        <w:rPr>
          <w:sz w:val="24"/>
          <w:szCs w:val="24"/>
        </w:rPr>
      </w:pPr>
      <w:r w:rsidRPr="009140AB">
        <w:rPr>
          <w:sz w:val="24"/>
          <w:szCs w:val="24"/>
        </w:rPr>
        <w:t>2)</w:t>
      </w:r>
      <w:r w:rsidRPr="009140AB">
        <w:rPr>
          <w:sz w:val="24"/>
          <w:szCs w:val="24"/>
        </w:rPr>
        <w:tab/>
        <w:t>Průběžná zpráva o plnění koncepce za r. 2023 a Závěrečná zpráva IP DKRVO za období 2019–2023</w:t>
      </w:r>
    </w:p>
    <w:p w14:paraId="71660876" w14:textId="77777777" w:rsidR="0048068B" w:rsidRPr="00F51386" w:rsidRDefault="0048068B" w:rsidP="0048068B">
      <w:pPr>
        <w:pStyle w:val="Zkladntext2"/>
        <w:spacing w:before="60" w:line="276" w:lineRule="auto"/>
        <w:ind w:left="426" w:hanging="426"/>
        <w:jc w:val="both"/>
        <w:rPr>
          <w:sz w:val="24"/>
          <w:szCs w:val="24"/>
        </w:rPr>
      </w:pPr>
    </w:p>
    <w:p w14:paraId="725F8DED" w14:textId="77777777" w:rsidR="0048068B" w:rsidRDefault="0048068B"/>
    <w:sectPr w:rsidR="0048068B" w:rsidSect="00DC5BCE">
      <w:footerReference w:type="even" r:id="rId7"/>
      <w:footerReference w:type="default" r:id="rId8"/>
      <w:pgSz w:w="11906" w:h="16838"/>
      <w:pgMar w:top="1134" w:right="1134"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641D8" w14:textId="77777777" w:rsidR="00673CDD" w:rsidRDefault="00673CDD" w:rsidP="0048068B">
      <w:r>
        <w:separator/>
      </w:r>
    </w:p>
  </w:endnote>
  <w:endnote w:type="continuationSeparator" w:id="0">
    <w:p w14:paraId="749782B3" w14:textId="77777777" w:rsidR="00673CDD" w:rsidRDefault="00673CDD" w:rsidP="00480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0DC04" w14:textId="77777777" w:rsidR="0085567D" w:rsidRDefault="0085567D" w:rsidP="005946EA">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0C0538EF" w14:textId="77777777" w:rsidR="0085567D" w:rsidRDefault="0085567D" w:rsidP="005946EA">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7F5BE" w14:textId="77777777" w:rsidR="0085567D" w:rsidRPr="00AE1B5E" w:rsidRDefault="0085567D" w:rsidP="005946EA">
    <w:pPr>
      <w:pStyle w:val="Zpat"/>
      <w:framePr w:wrap="around" w:vAnchor="text" w:hAnchor="margin" w:xAlign="right" w:y="1"/>
      <w:rPr>
        <w:rStyle w:val="slostrnky"/>
      </w:rPr>
    </w:pPr>
    <w:r w:rsidRPr="00AE1B5E">
      <w:rPr>
        <w:rStyle w:val="slostrnky"/>
        <w:sz w:val="22"/>
        <w:szCs w:val="22"/>
      </w:rPr>
      <w:fldChar w:fldCharType="begin"/>
    </w:r>
    <w:r w:rsidRPr="00AE1B5E">
      <w:rPr>
        <w:rStyle w:val="slostrnky"/>
        <w:sz w:val="22"/>
        <w:szCs w:val="22"/>
      </w:rPr>
      <w:instrText xml:space="preserve">PAGE  </w:instrText>
    </w:r>
    <w:r w:rsidRPr="00AE1B5E">
      <w:rPr>
        <w:rStyle w:val="slostrnky"/>
        <w:sz w:val="22"/>
        <w:szCs w:val="22"/>
      </w:rPr>
      <w:fldChar w:fldCharType="separate"/>
    </w:r>
    <w:r w:rsidR="009A5710">
      <w:rPr>
        <w:rStyle w:val="slostrnky"/>
        <w:noProof/>
        <w:sz w:val="22"/>
        <w:szCs w:val="22"/>
      </w:rPr>
      <w:t>12</w:t>
    </w:r>
    <w:r w:rsidRPr="00AE1B5E">
      <w:rPr>
        <w:rStyle w:val="slostrnky"/>
        <w:sz w:val="22"/>
        <w:szCs w:val="22"/>
      </w:rPr>
      <w:fldChar w:fldCharType="end"/>
    </w:r>
  </w:p>
  <w:p w14:paraId="3AEB4840" w14:textId="77777777" w:rsidR="0085567D" w:rsidRDefault="0085567D" w:rsidP="005946EA">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261D6" w14:textId="77777777" w:rsidR="00673CDD" w:rsidRDefault="00673CDD" w:rsidP="0048068B">
      <w:r>
        <w:separator/>
      </w:r>
    </w:p>
  </w:footnote>
  <w:footnote w:type="continuationSeparator" w:id="0">
    <w:p w14:paraId="049008E8" w14:textId="77777777" w:rsidR="00673CDD" w:rsidRDefault="00673CDD" w:rsidP="0048068B">
      <w:r>
        <w:continuationSeparator/>
      </w:r>
    </w:p>
  </w:footnote>
  <w:footnote w:id="1">
    <w:p w14:paraId="523CF7A3" w14:textId="77777777" w:rsidR="0085567D" w:rsidRPr="002E7170" w:rsidRDefault="0085567D" w:rsidP="0048068B">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Průběžné hodnocení VO se provádí podle kap. V Příkazu ministra kultury č. 11/2018.</w:t>
      </w:r>
    </w:p>
  </w:footnote>
  <w:footnote w:id="2">
    <w:p w14:paraId="07F50AC0" w14:textId="77777777" w:rsidR="0085567D" w:rsidRPr="000A2EBE" w:rsidRDefault="0085567D" w:rsidP="0048068B">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 w:id="3">
    <w:p w14:paraId="5EAA15C1" w14:textId="77777777" w:rsidR="0085567D" w:rsidRPr="00EF04EC" w:rsidRDefault="0085567D" w:rsidP="0048068B">
      <w:pPr>
        <w:pStyle w:val="Textpoznpodarou"/>
        <w:ind w:hanging="284"/>
        <w:rPr>
          <w:rFonts w:ascii="Times New Roman" w:hAnsi="Times New Roman"/>
        </w:rPr>
      </w:pPr>
      <w:r w:rsidRPr="00EF04EC">
        <w:rPr>
          <w:rStyle w:val="Znakapoznpodarou"/>
          <w:rFonts w:ascii="Times New Roman" w:hAnsi="Times New Roman"/>
        </w:rPr>
        <w:footnoteRef/>
      </w:r>
      <w:r w:rsidRPr="00EF04EC">
        <w:rPr>
          <w:rFonts w:ascii="Times New Roman" w:hAnsi="Times New Roman"/>
        </w:rPr>
        <w:t xml:space="preserve"> </w:t>
      </w:r>
      <w:r>
        <w:rPr>
          <w:rFonts w:ascii="Times New Roman" w:hAnsi="Times New Roman"/>
        </w:rPr>
        <w:t>Stupnice je uvedena v bodu 6 závěrečného hodnocení koncepce.</w:t>
      </w:r>
    </w:p>
  </w:footnote>
  <w:footnote w:id="4">
    <w:p w14:paraId="3E117B2F" w14:textId="77777777" w:rsidR="0085567D" w:rsidRPr="002E7170" w:rsidRDefault="0085567D" w:rsidP="0048068B">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Závěrečné hodnocení VO se provádí podle kap. VI Příkazu ministra kultury č. 11/2018.</w:t>
      </w:r>
    </w:p>
  </w:footnote>
  <w:footnote w:id="5">
    <w:p w14:paraId="3FAF8D65" w14:textId="77777777" w:rsidR="0085567D" w:rsidRPr="00CE0AEF" w:rsidRDefault="0085567D" w:rsidP="0048068B">
      <w:pPr>
        <w:pStyle w:val="Textpoznpodarou"/>
        <w:ind w:left="142" w:hanging="142"/>
        <w:rPr>
          <w:rFonts w:ascii="Times New Roman" w:hAnsi="Times New Roman"/>
        </w:rPr>
      </w:pPr>
      <w:r w:rsidRPr="00CE0AEF">
        <w:rPr>
          <w:rStyle w:val="Znakapoznpodarou"/>
          <w:rFonts w:ascii="Times New Roman" w:hAnsi="Times New Roman"/>
        </w:rPr>
        <w:footnoteRef/>
      </w:r>
      <w:r w:rsidRPr="00CE0AEF">
        <w:rPr>
          <w:rFonts w:ascii="Times New Roman" w:hAnsi="Times New Roman"/>
        </w:rPr>
        <w:t xml:space="preserve"> Při popisu spolupráce s uživateli výsledků </w:t>
      </w:r>
      <w:r>
        <w:rPr>
          <w:rFonts w:ascii="Times New Roman" w:hAnsi="Times New Roman"/>
        </w:rPr>
        <w:t>měly VO</w:t>
      </w:r>
      <w:r w:rsidRPr="00CE0AEF">
        <w:rPr>
          <w:rFonts w:ascii="Times New Roman" w:hAnsi="Times New Roman"/>
        </w:rPr>
        <w:t>, zejména v případech, kdy je výsledek veřejně přístupný (a nemá konkrétního uživatele), přiměřeně využít i „Ilustrativní příklady využití výsledků a popisu jejich dopadů“, které jsou určeny pro vykazování Plnění plánu uplatnění výsledků v projektech a uvádí příklady možných způsobů využití výsledků</w:t>
      </w:r>
      <w:r>
        <w:rPr>
          <w:rFonts w:ascii="Times New Roman" w:hAnsi="Times New Roman"/>
        </w:rPr>
        <w:t xml:space="preserve"> (</w:t>
      </w:r>
      <w:r w:rsidRPr="00CE0AEF">
        <w:rPr>
          <w:rFonts w:ascii="Times New Roman" w:hAnsi="Times New Roman"/>
        </w:rPr>
        <w:t xml:space="preserve">tyto ilustrativní příklady </w:t>
      </w:r>
      <w:r>
        <w:rPr>
          <w:rFonts w:ascii="Times New Roman" w:hAnsi="Times New Roman"/>
        </w:rPr>
        <w:t xml:space="preserve">jsou </w:t>
      </w:r>
      <w:r w:rsidRPr="00CE0AEF">
        <w:rPr>
          <w:rFonts w:ascii="Times New Roman" w:hAnsi="Times New Roman"/>
        </w:rPr>
        <w:t>uvedeny v samostatné příloze struktury závěrečné zprávy</w:t>
      </w:r>
      <w:r>
        <w:rPr>
          <w:rFonts w:ascii="Times New Roman" w:hAnsi="Times New Roman"/>
        </w:rPr>
        <w:t>)</w:t>
      </w:r>
      <w:r w:rsidRPr="00CE0AEF">
        <w:rPr>
          <w:rFonts w:ascii="Times New Roman" w:hAnsi="Times New Roman"/>
        </w:rPr>
        <w:t>.</w:t>
      </w:r>
    </w:p>
  </w:footnote>
  <w:footnote w:id="6">
    <w:p w14:paraId="4CD034EE" w14:textId="77777777" w:rsidR="0085567D" w:rsidRPr="000A2EBE" w:rsidRDefault="0085567D" w:rsidP="0048068B">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70D4C"/>
    <w:multiLevelType w:val="hybridMultilevel"/>
    <w:tmpl w:val="72BC23CE"/>
    <w:lvl w:ilvl="0" w:tplc="7BA0343C">
      <w:start w:val="7"/>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nsid w:val="24516B1D"/>
    <w:multiLevelType w:val="hybridMultilevel"/>
    <w:tmpl w:val="9C6AF58A"/>
    <w:lvl w:ilvl="0" w:tplc="C9DC8B46">
      <w:start w:val="1"/>
      <w:numFmt w:val="decimal"/>
      <w:lvlText w:val="%1)"/>
      <w:lvlJc w:val="left"/>
      <w:pPr>
        <w:ind w:left="724" w:hanging="360"/>
      </w:pPr>
      <w:rPr>
        <w:rFonts w:hint="default"/>
        <w:color w:val="000000"/>
      </w:rPr>
    </w:lvl>
    <w:lvl w:ilvl="1" w:tplc="04050019" w:tentative="1">
      <w:start w:val="1"/>
      <w:numFmt w:val="lowerLetter"/>
      <w:lvlText w:val="%2."/>
      <w:lvlJc w:val="left"/>
      <w:pPr>
        <w:ind w:left="1444" w:hanging="360"/>
      </w:pPr>
    </w:lvl>
    <w:lvl w:ilvl="2" w:tplc="0405001B" w:tentative="1">
      <w:start w:val="1"/>
      <w:numFmt w:val="lowerRoman"/>
      <w:lvlText w:val="%3."/>
      <w:lvlJc w:val="right"/>
      <w:pPr>
        <w:ind w:left="2164" w:hanging="180"/>
      </w:pPr>
    </w:lvl>
    <w:lvl w:ilvl="3" w:tplc="0405000F" w:tentative="1">
      <w:start w:val="1"/>
      <w:numFmt w:val="decimal"/>
      <w:lvlText w:val="%4."/>
      <w:lvlJc w:val="left"/>
      <w:pPr>
        <w:ind w:left="2884" w:hanging="360"/>
      </w:pPr>
    </w:lvl>
    <w:lvl w:ilvl="4" w:tplc="04050019" w:tentative="1">
      <w:start w:val="1"/>
      <w:numFmt w:val="lowerLetter"/>
      <w:lvlText w:val="%5."/>
      <w:lvlJc w:val="left"/>
      <w:pPr>
        <w:ind w:left="3604" w:hanging="360"/>
      </w:pPr>
    </w:lvl>
    <w:lvl w:ilvl="5" w:tplc="0405001B" w:tentative="1">
      <w:start w:val="1"/>
      <w:numFmt w:val="lowerRoman"/>
      <w:lvlText w:val="%6."/>
      <w:lvlJc w:val="right"/>
      <w:pPr>
        <w:ind w:left="4324" w:hanging="180"/>
      </w:pPr>
    </w:lvl>
    <w:lvl w:ilvl="6" w:tplc="0405000F" w:tentative="1">
      <w:start w:val="1"/>
      <w:numFmt w:val="decimal"/>
      <w:lvlText w:val="%7."/>
      <w:lvlJc w:val="left"/>
      <w:pPr>
        <w:ind w:left="5044" w:hanging="360"/>
      </w:pPr>
    </w:lvl>
    <w:lvl w:ilvl="7" w:tplc="04050019" w:tentative="1">
      <w:start w:val="1"/>
      <w:numFmt w:val="lowerLetter"/>
      <w:lvlText w:val="%8."/>
      <w:lvlJc w:val="left"/>
      <w:pPr>
        <w:ind w:left="5764" w:hanging="360"/>
      </w:pPr>
    </w:lvl>
    <w:lvl w:ilvl="8" w:tplc="0405001B" w:tentative="1">
      <w:start w:val="1"/>
      <w:numFmt w:val="lowerRoman"/>
      <w:lvlText w:val="%9."/>
      <w:lvlJc w:val="right"/>
      <w:pPr>
        <w:ind w:left="6484" w:hanging="180"/>
      </w:pPr>
    </w:lvl>
  </w:abstractNum>
  <w:abstractNum w:abstractNumId="2">
    <w:nsid w:val="24F62129"/>
    <w:multiLevelType w:val="hybridMultilevel"/>
    <w:tmpl w:val="4240EA92"/>
    <w:lvl w:ilvl="0" w:tplc="047209A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
    <w:nsid w:val="2BBA47FD"/>
    <w:multiLevelType w:val="hybridMultilevel"/>
    <w:tmpl w:val="17CC5942"/>
    <w:lvl w:ilvl="0" w:tplc="E9B4347E">
      <w:start w:val="9"/>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nsid w:val="2BE22EF0"/>
    <w:multiLevelType w:val="hybridMultilevel"/>
    <w:tmpl w:val="C730313A"/>
    <w:lvl w:ilvl="0" w:tplc="0405000B">
      <w:start w:val="1"/>
      <w:numFmt w:val="bullet"/>
      <w:lvlText w:val=""/>
      <w:lvlJc w:val="left"/>
      <w:pPr>
        <w:tabs>
          <w:tab w:val="num" w:pos="427"/>
        </w:tabs>
        <w:ind w:left="427" w:hanging="360"/>
      </w:pPr>
      <w:rPr>
        <w:rFonts w:ascii="Wingdings" w:hAnsi="Wingdings" w:hint="default"/>
      </w:rPr>
    </w:lvl>
    <w:lvl w:ilvl="1" w:tplc="04050003" w:tentative="1">
      <w:start w:val="1"/>
      <w:numFmt w:val="bullet"/>
      <w:lvlText w:val="o"/>
      <w:lvlJc w:val="left"/>
      <w:pPr>
        <w:tabs>
          <w:tab w:val="num" w:pos="1147"/>
        </w:tabs>
        <w:ind w:left="1147" w:hanging="360"/>
      </w:pPr>
      <w:rPr>
        <w:rFonts w:ascii="Courier New" w:hAnsi="Courier New" w:hint="default"/>
      </w:rPr>
    </w:lvl>
    <w:lvl w:ilvl="2" w:tplc="04050005" w:tentative="1">
      <w:start w:val="1"/>
      <w:numFmt w:val="bullet"/>
      <w:lvlText w:val=""/>
      <w:lvlJc w:val="left"/>
      <w:pPr>
        <w:tabs>
          <w:tab w:val="num" w:pos="1867"/>
        </w:tabs>
        <w:ind w:left="1867" w:hanging="360"/>
      </w:pPr>
      <w:rPr>
        <w:rFonts w:ascii="Wingdings" w:hAnsi="Wingdings" w:hint="default"/>
      </w:rPr>
    </w:lvl>
    <w:lvl w:ilvl="3" w:tplc="04050001" w:tentative="1">
      <w:start w:val="1"/>
      <w:numFmt w:val="bullet"/>
      <w:lvlText w:val=""/>
      <w:lvlJc w:val="left"/>
      <w:pPr>
        <w:tabs>
          <w:tab w:val="num" w:pos="2587"/>
        </w:tabs>
        <w:ind w:left="2587" w:hanging="360"/>
      </w:pPr>
      <w:rPr>
        <w:rFonts w:ascii="Symbol" w:hAnsi="Symbol" w:hint="default"/>
      </w:rPr>
    </w:lvl>
    <w:lvl w:ilvl="4" w:tplc="04050003" w:tentative="1">
      <w:start w:val="1"/>
      <w:numFmt w:val="bullet"/>
      <w:lvlText w:val="o"/>
      <w:lvlJc w:val="left"/>
      <w:pPr>
        <w:tabs>
          <w:tab w:val="num" w:pos="3307"/>
        </w:tabs>
        <w:ind w:left="3307" w:hanging="360"/>
      </w:pPr>
      <w:rPr>
        <w:rFonts w:ascii="Courier New" w:hAnsi="Courier New" w:hint="default"/>
      </w:rPr>
    </w:lvl>
    <w:lvl w:ilvl="5" w:tplc="04050005" w:tentative="1">
      <w:start w:val="1"/>
      <w:numFmt w:val="bullet"/>
      <w:lvlText w:val=""/>
      <w:lvlJc w:val="left"/>
      <w:pPr>
        <w:tabs>
          <w:tab w:val="num" w:pos="4027"/>
        </w:tabs>
        <w:ind w:left="4027" w:hanging="360"/>
      </w:pPr>
      <w:rPr>
        <w:rFonts w:ascii="Wingdings" w:hAnsi="Wingdings" w:hint="default"/>
      </w:rPr>
    </w:lvl>
    <w:lvl w:ilvl="6" w:tplc="04050001" w:tentative="1">
      <w:start w:val="1"/>
      <w:numFmt w:val="bullet"/>
      <w:lvlText w:val=""/>
      <w:lvlJc w:val="left"/>
      <w:pPr>
        <w:tabs>
          <w:tab w:val="num" w:pos="4747"/>
        </w:tabs>
        <w:ind w:left="4747" w:hanging="360"/>
      </w:pPr>
      <w:rPr>
        <w:rFonts w:ascii="Symbol" w:hAnsi="Symbol" w:hint="default"/>
      </w:rPr>
    </w:lvl>
    <w:lvl w:ilvl="7" w:tplc="04050003" w:tentative="1">
      <w:start w:val="1"/>
      <w:numFmt w:val="bullet"/>
      <w:lvlText w:val="o"/>
      <w:lvlJc w:val="left"/>
      <w:pPr>
        <w:tabs>
          <w:tab w:val="num" w:pos="5467"/>
        </w:tabs>
        <w:ind w:left="5467" w:hanging="360"/>
      </w:pPr>
      <w:rPr>
        <w:rFonts w:ascii="Courier New" w:hAnsi="Courier New" w:hint="default"/>
      </w:rPr>
    </w:lvl>
    <w:lvl w:ilvl="8" w:tplc="04050005" w:tentative="1">
      <w:start w:val="1"/>
      <w:numFmt w:val="bullet"/>
      <w:lvlText w:val=""/>
      <w:lvlJc w:val="left"/>
      <w:pPr>
        <w:tabs>
          <w:tab w:val="num" w:pos="6187"/>
        </w:tabs>
        <w:ind w:left="6187" w:hanging="360"/>
      </w:pPr>
      <w:rPr>
        <w:rFonts w:ascii="Wingdings" w:hAnsi="Wingdings" w:hint="default"/>
      </w:rPr>
    </w:lvl>
  </w:abstractNum>
  <w:abstractNum w:abstractNumId="5">
    <w:nsid w:val="300F6EB7"/>
    <w:multiLevelType w:val="hybridMultilevel"/>
    <w:tmpl w:val="779E86B4"/>
    <w:lvl w:ilvl="0" w:tplc="0B8E8FF2">
      <w:numFmt w:val="bullet"/>
      <w:lvlText w:val=""/>
      <w:lvlJc w:val="left"/>
      <w:pPr>
        <w:ind w:left="679" w:hanging="286"/>
      </w:pPr>
      <w:rPr>
        <w:rFonts w:ascii="Symbol" w:eastAsia="Symbol" w:hAnsi="Symbol" w:cs="Symbol" w:hint="default"/>
        <w:w w:val="100"/>
        <w:sz w:val="22"/>
        <w:szCs w:val="22"/>
      </w:rPr>
    </w:lvl>
    <w:lvl w:ilvl="1" w:tplc="D384167C">
      <w:numFmt w:val="bullet"/>
      <w:lvlText w:val="•"/>
      <w:lvlJc w:val="left"/>
      <w:pPr>
        <w:ind w:left="1598" w:hanging="286"/>
      </w:pPr>
      <w:rPr>
        <w:rFonts w:hint="default"/>
      </w:rPr>
    </w:lvl>
    <w:lvl w:ilvl="2" w:tplc="E61C7B64">
      <w:numFmt w:val="bullet"/>
      <w:lvlText w:val="•"/>
      <w:lvlJc w:val="left"/>
      <w:pPr>
        <w:ind w:left="2517" w:hanging="286"/>
      </w:pPr>
      <w:rPr>
        <w:rFonts w:hint="default"/>
      </w:rPr>
    </w:lvl>
    <w:lvl w:ilvl="3" w:tplc="52DC4AAA">
      <w:numFmt w:val="bullet"/>
      <w:lvlText w:val="•"/>
      <w:lvlJc w:val="left"/>
      <w:pPr>
        <w:ind w:left="3435" w:hanging="286"/>
      </w:pPr>
      <w:rPr>
        <w:rFonts w:hint="default"/>
      </w:rPr>
    </w:lvl>
    <w:lvl w:ilvl="4" w:tplc="CD8615A6">
      <w:numFmt w:val="bullet"/>
      <w:lvlText w:val="•"/>
      <w:lvlJc w:val="left"/>
      <w:pPr>
        <w:ind w:left="4354" w:hanging="286"/>
      </w:pPr>
      <w:rPr>
        <w:rFonts w:hint="default"/>
      </w:rPr>
    </w:lvl>
    <w:lvl w:ilvl="5" w:tplc="F8382B44">
      <w:numFmt w:val="bullet"/>
      <w:lvlText w:val="•"/>
      <w:lvlJc w:val="left"/>
      <w:pPr>
        <w:ind w:left="5272" w:hanging="286"/>
      </w:pPr>
      <w:rPr>
        <w:rFonts w:hint="default"/>
      </w:rPr>
    </w:lvl>
    <w:lvl w:ilvl="6" w:tplc="1BE2078A">
      <w:numFmt w:val="bullet"/>
      <w:lvlText w:val="•"/>
      <w:lvlJc w:val="left"/>
      <w:pPr>
        <w:ind w:left="6191" w:hanging="286"/>
      </w:pPr>
      <w:rPr>
        <w:rFonts w:hint="default"/>
      </w:rPr>
    </w:lvl>
    <w:lvl w:ilvl="7" w:tplc="79682CA6">
      <w:numFmt w:val="bullet"/>
      <w:lvlText w:val="•"/>
      <w:lvlJc w:val="left"/>
      <w:pPr>
        <w:ind w:left="7109" w:hanging="286"/>
      </w:pPr>
      <w:rPr>
        <w:rFonts w:hint="default"/>
      </w:rPr>
    </w:lvl>
    <w:lvl w:ilvl="8" w:tplc="478C1BA6">
      <w:numFmt w:val="bullet"/>
      <w:lvlText w:val="•"/>
      <w:lvlJc w:val="left"/>
      <w:pPr>
        <w:ind w:left="8028" w:hanging="286"/>
      </w:pPr>
      <w:rPr>
        <w:rFonts w:hint="default"/>
      </w:rPr>
    </w:lvl>
  </w:abstractNum>
  <w:abstractNum w:abstractNumId="6">
    <w:nsid w:val="41441203"/>
    <w:multiLevelType w:val="hybridMultilevel"/>
    <w:tmpl w:val="79342A4A"/>
    <w:lvl w:ilvl="0" w:tplc="04050011">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nsid w:val="4A247A8D"/>
    <w:multiLevelType w:val="hybridMultilevel"/>
    <w:tmpl w:val="9990B5E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4FBB00FD"/>
    <w:multiLevelType w:val="hybridMultilevel"/>
    <w:tmpl w:val="EE8290C4"/>
    <w:lvl w:ilvl="0" w:tplc="FFCE2322">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660C2DAD"/>
    <w:multiLevelType w:val="hybridMultilevel"/>
    <w:tmpl w:val="3836F728"/>
    <w:lvl w:ilvl="0" w:tplc="3072EBD6">
      <w:start w:val="1"/>
      <w:numFmt w:val="decimal"/>
      <w:lvlText w:val="%1)"/>
      <w:lvlJc w:val="left"/>
      <w:pPr>
        <w:tabs>
          <w:tab w:val="num" w:pos="644"/>
        </w:tabs>
        <w:ind w:left="644" w:hanging="360"/>
      </w:pPr>
      <w:rPr>
        <w:rFonts w:cs="Times New Roman" w:hint="default"/>
      </w:rPr>
    </w:lvl>
    <w:lvl w:ilvl="1" w:tplc="04050019" w:tentative="1">
      <w:start w:val="1"/>
      <w:numFmt w:val="lowerLetter"/>
      <w:lvlText w:val="%2."/>
      <w:lvlJc w:val="left"/>
      <w:pPr>
        <w:tabs>
          <w:tab w:val="num" w:pos="1364"/>
        </w:tabs>
        <w:ind w:left="1364" w:hanging="360"/>
      </w:pPr>
      <w:rPr>
        <w:rFonts w:cs="Times New Roman"/>
      </w:rPr>
    </w:lvl>
    <w:lvl w:ilvl="2" w:tplc="0405001B" w:tentative="1">
      <w:start w:val="1"/>
      <w:numFmt w:val="lowerRoman"/>
      <w:lvlText w:val="%3."/>
      <w:lvlJc w:val="right"/>
      <w:pPr>
        <w:tabs>
          <w:tab w:val="num" w:pos="2084"/>
        </w:tabs>
        <w:ind w:left="2084" w:hanging="180"/>
      </w:pPr>
      <w:rPr>
        <w:rFonts w:cs="Times New Roman"/>
      </w:rPr>
    </w:lvl>
    <w:lvl w:ilvl="3" w:tplc="0405000F" w:tentative="1">
      <w:start w:val="1"/>
      <w:numFmt w:val="decimal"/>
      <w:lvlText w:val="%4."/>
      <w:lvlJc w:val="left"/>
      <w:pPr>
        <w:tabs>
          <w:tab w:val="num" w:pos="2804"/>
        </w:tabs>
        <w:ind w:left="2804" w:hanging="360"/>
      </w:pPr>
      <w:rPr>
        <w:rFonts w:cs="Times New Roman"/>
      </w:rPr>
    </w:lvl>
    <w:lvl w:ilvl="4" w:tplc="04050019" w:tentative="1">
      <w:start w:val="1"/>
      <w:numFmt w:val="lowerLetter"/>
      <w:lvlText w:val="%5."/>
      <w:lvlJc w:val="left"/>
      <w:pPr>
        <w:tabs>
          <w:tab w:val="num" w:pos="3524"/>
        </w:tabs>
        <w:ind w:left="3524" w:hanging="360"/>
      </w:pPr>
      <w:rPr>
        <w:rFonts w:cs="Times New Roman"/>
      </w:rPr>
    </w:lvl>
    <w:lvl w:ilvl="5" w:tplc="0405001B" w:tentative="1">
      <w:start w:val="1"/>
      <w:numFmt w:val="lowerRoman"/>
      <w:lvlText w:val="%6."/>
      <w:lvlJc w:val="right"/>
      <w:pPr>
        <w:tabs>
          <w:tab w:val="num" w:pos="4244"/>
        </w:tabs>
        <w:ind w:left="4244" w:hanging="180"/>
      </w:pPr>
      <w:rPr>
        <w:rFonts w:cs="Times New Roman"/>
      </w:rPr>
    </w:lvl>
    <w:lvl w:ilvl="6" w:tplc="0405000F" w:tentative="1">
      <w:start w:val="1"/>
      <w:numFmt w:val="decimal"/>
      <w:lvlText w:val="%7."/>
      <w:lvlJc w:val="left"/>
      <w:pPr>
        <w:tabs>
          <w:tab w:val="num" w:pos="4964"/>
        </w:tabs>
        <w:ind w:left="4964" w:hanging="360"/>
      </w:pPr>
      <w:rPr>
        <w:rFonts w:cs="Times New Roman"/>
      </w:rPr>
    </w:lvl>
    <w:lvl w:ilvl="7" w:tplc="04050019" w:tentative="1">
      <w:start w:val="1"/>
      <w:numFmt w:val="lowerLetter"/>
      <w:lvlText w:val="%8."/>
      <w:lvlJc w:val="left"/>
      <w:pPr>
        <w:tabs>
          <w:tab w:val="num" w:pos="5684"/>
        </w:tabs>
        <w:ind w:left="5684" w:hanging="360"/>
      </w:pPr>
      <w:rPr>
        <w:rFonts w:cs="Times New Roman"/>
      </w:rPr>
    </w:lvl>
    <w:lvl w:ilvl="8" w:tplc="0405001B" w:tentative="1">
      <w:start w:val="1"/>
      <w:numFmt w:val="lowerRoman"/>
      <w:lvlText w:val="%9."/>
      <w:lvlJc w:val="right"/>
      <w:pPr>
        <w:tabs>
          <w:tab w:val="num" w:pos="6404"/>
        </w:tabs>
        <w:ind w:left="6404" w:hanging="180"/>
      </w:pPr>
      <w:rPr>
        <w:rFonts w:cs="Times New Roman"/>
      </w:rPr>
    </w:lvl>
  </w:abstractNum>
  <w:abstractNum w:abstractNumId="10">
    <w:nsid w:val="684737E9"/>
    <w:multiLevelType w:val="hybridMultilevel"/>
    <w:tmpl w:val="CFD49D7E"/>
    <w:lvl w:ilvl="0" w:tplc="3996B6EA">
      <w:numFmt w:val="bullet"/>
      <w:lvlText w:val="-"/>
      <w:lvlJc w:val="left"/>
      <w:pPr>
        <w:ind w:left="644" w:hanging="360"/>
      </w:pPr>
      <w:rPr>
        <w:rFonts w:ascii="Times New Roman" w:eastAsia="Times New Roman" w:hAnsi="Times New Roman"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1">
    <w:nsid w:val="79046E54"/>
    <w:multiLevelType w:val="hybridMultilevel"/>
    <w:tmpl w:val="2442472E"/>
    <w:lvl w:ilvl="0" w:tplc="04050011">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2">
    <w:nsid w:val="7BD61019"/>
    <w:multiLevelType w:val="hybridMultilevel"/>
    <w:tmpl w:val="970AFFE6"/>
    <w:lvl w:ilvl="0" w:tplc="561A8FB0">
      <w:start w:val="1"/>
      <w:numFmt w:val="decimal"/>
      <w:lvlText w:val="%1."/>
      <w:lvlJc w:val="left"/>
      <w:pPr>
        <w:tabs>
          <w:tab w:val="num" w:pos="720"/>
        </w:tabs>
        <w:ind w:left="720" w:hanging="36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
    <w:nsid w:val="7C7E3AB4"/>
    <w:multiLevelType w:val="hybridMultilevel"/>
    <w:tmpl w:val="0A1C1846"/>
    <w:lvl w:ilvl="0" w:tplc="8676D0E2">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4">
    <w:nsid w:val="7DC0764B"/>
    <w:multiLevelType w:val="hybridMultilevel"/>
    <w:tmpl w:val="9A24D2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9"/>
  </w:num>
  <w:num w:numId="2">
    <w:abstractNumId w:val="6"/>
  </w:num>
  <w:num w:numId="3">
    <w:abstractNumId w:val="10"/>
  </w:num>
  <w:num w:numId="4">
    <w:abstractNumId w:val="13"/>
  </w:num>
  <w:num w:numId="5">
    <w:abstractNumId w:val="11"/>
  </w:num>
  <w:num w:numId="6">
    <w:abstractNumId w:val="3"/>
  </w:num>
  <w:num w:numId="7">
    <w:abstractNumId w:val="0"/>
  </w:num>
  <w:num w:numId="8">
    <w:abstractNumId w:val="12"/>
  </w:num>
  <w:num w:numId="9">
    <w:abstractNumId w:val="4"/>
  </w:num>
  <w:num w:numId="10">
    <w:abstractNumId w:val="5"/>
  </w:num>
  <w:num w:numId="11">
    <w:abstractNumId w:val="7"/>
  </w:num>
  <w:num w:numId="12">
    <w:abstractNumId w:val="8"/>
  </w:num>
  <w:num w:numId="13">
    <w:abstractNumId w:val="2"/>
  </w:num>
  <w:num w:numId="14">
    <w:abstractNumId w:val="1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68B"/>
    <w:rsid w:val="000A69B5"/>
    <w:rsid w:val="000D19DE"/>
    <w:rsid w:val="00176FEC"/>
    <w:rsid w:val="001A5141"/>
    <w:rsid w:val="001F4AF4"/>
    <w:rsid w:val="00260335"/>
    <w:rsid w:val="0048068B"/>
    <w:rsid w:val="00557EDB"/>
    <w:rsid w:val="005946EA"/>
    <w:rsid w:val="00673CDD"/>
    <w:rsid w:val="007E2E11"/>
    <w:rsid w:val="0085567D"/>
    <w:rsid w:val="009A5710"/>
    <w:rsid w:val="00A277F8"/>
    <w:rsid w:val="00A56C95"/>
    <w:rsid w:val="00C05A69"/>
    <w:rsid w:val="00C54733"/>
    <w:rsid w:val="00C8134D"/>
    <w:rsid w:val="00DC5BCE"/>
    <w:rsid w:val="00E952D0"/>
    <w:rsid w:val="00EF191E"/>
    <w:rsid w:val="00F920F9"/>
    <w:rsid w:val="00FE73AD"/>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2FFC8"/>
  <w15:docId w15:val="{6D0508D4-F7F2-0C47-A841-1141A10FE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8068B"/>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uiPriority w:val="99"/>
    <w:qFormat/>
    <w:rsid w:val="0048068B"/>
    <w:pPr>
      <w:keepNext/>
      <w:widowControl w:val="0"/>
      <w:jc w:val="both"/>
      <w:outlineLvl w:val="0"/>
    </w:pPr>
    <w:rPr>
      <w:i/>
      <w:iCs/>
      <w:sz w:val="23"/>
      <w:szCs w:val="2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48068B"/>
    <w:rPr>
      <w:rFonts w:ascii="Times New Roman" w:eastAsia="Times New Roman" w:hAnsi="Times New Roman" w:cs="Times New Roman"/>
      <w:i/>
      <w:iCs/>
      <w:sz w:val="23"/>
      <w:szCs w:val="23"/>
      <w:lang w:eastAsia="cs-CZ"/>
    </w:rPr>
  </w:style>
  <w:style w:type="paragraph" w:styleId="Zkladntext">
    <w:name w:val="Body Text"/>
    <w:basedOn w:val="Normln"/>
    <w:link w:val="ZkladntextChar"/>
    <w:uiPriority w:val="99"/>
    <w:rsid w:val="0048068B"/>
    <w:rPr>
      <w:sz w:val="24"/>
      <w:szCs w:val="24"/>
    </w:rPr>
  </w:style>
  <w:style w:type="character" w:customStyle="1" w:styleId="ZkladntextChar">
    <w:name w:val="Základní text Char"/>
    <w:basedOn w:val="Standardnpsmoodstavce"/>
    <w:link w:val="Zkladntext"/>
    <w:uiPriority w:val="99"/>
    <w:rsid w:val="0048068B"/>
    <w:rPr>
      <w:rFonts w:ascii="Times New Roman" w:eastAsia="Times New Roman" w:hAnsi="Times New Roman" w:cs="Times New Roman"/>
      <w:sz w:val="24"/>
      <w:szCs w:val="24"/>
      <w:lang w:eastAsia="cs-CZ"/>
    </w:rPr>
  </w:style>
  <w:style w:type="paragraph" w:styleId="Zkladntext2">
    <w:name w:val="Body Text 2"/>
    <w:basedOn w:val="Normln"/>
    <w:link w:val="Zkladntext2Char"/>
    <w:uiPriority w:val="99"/>
    <w:rsid w:val="0048068B"/>
    <w:pPr>
      <w:widowControl w:val="0"/>
      <w:ind w:left="284" w:hanging="284"/>
    </w:pPr>
    <w:rPr>
      <w:sz w:val="23"/>
      <w:szCs w:val="23"/>
    </w:rPr>
  </w:style>
  <w:style w:type="character" w:customStyle="1" w:styleId="Zkladntext2Char">
    <w:name w:val="Základní text 2 Char"/>
    <w:basedOn w:val="Standardnpsmoodstavce"/>
    <w:link w:val="Zkladntext2"/>
    <w:uiPriority w:val="99"/>
    <w:rsid w:val="0048068B"/>
    <w:rPr>
      <w:rFonts w:ascii="Times New Roman" w:eastAsia="Times New Roman" w:hAnsi="Times New Roman" w:cs="Times New Roman"/>
      <w:sz w:val="23"/>
      <w:szCs w:val="23"/>
      <w:lang w:eastAsia="cs-CZ"/>
    </w:rPr>
  </w:style>
  <w:style w:type="character" w:styleId="Odkaznakoment">
    <w:name w:val="annotation reference"/>
    <w:uiPriority w:val="99"/>
    <w:semiHidden/>
    <w:rsid w:val="0048068B"/>
    <w:rPr>
      <w:rFonts w:cs="Times New Roman"/>
      <w:sz w:val="16"/>
    </w:rPr>
  </w:style>
  <w:style w:type="paragraph" w:styleId="Textkomente">
    <w:name w:val="annotation text"/>
    <w:basedOn w:val="Normln"/>
    <w:link w:val="TextkomenteChar"/>
    <w:uiPriority w:val="99"/>
    <w:semiHidden/>
    <w:rsid w:val="0048068B"/>
  </w:style>
  <w:style w:type="character" w:customStyle="1" w:styleId="TextkomenteChar">
    <w:name w:val="Text komentáře Char"/>
    <w:basedOn w:val="Standardnpsmoodstavce"/>
    <w:link w:val="Textkomente"/>
    <w:uiPriority w:val="99"/>
    <w:semiHidden/>
    <w:rsid w:val="0048068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48068B"/>
    <w:rPr>
      <w:b/>
      <w:bCs/>
    </w:rPr>
  </w:style>
  <w:style w:type="character" w:customStyle="1" w:styleId="PedmtkomenteChar">
    <w:name w:val="Předmět komentáře Char"/>
    <w:basedOn w:val="TextkomenteChar"/>
    <w:link w:val="Pedmtkomente"/>
    <w:uiPriority w:val="99"/>
    <w:semiHidden/>
    <w:rsid w:val="0048068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rsid w:val="0048068B"/>
    <w:rPr>
      <w:rFonts w:ascii="Tahoma" w:hAnsi="Tahoma"/>
      <w:sz w:val="16"/>
      <w:szCs w:val="16"/>
    </w:rPr>
  </w:style>
  <w:style w:type="character" w:customStyle="1" w:styleId="TextbublinyChar">
    <w:name w:val="Text bubliny Char"/>
    <w:basedOn w:val="Standardnpsmoodstavce"/>
    <w:link w:val="Textbubliny"/>
    <w:uiPriority w:val="99"/>
    <w:semiHidden/>
    <w:rsid w:val="0048068B"/>
    <w:rPr>
      <w:rFonts w:ascii="Tahoma" w:eastAsia="Times New Roman" w:hAnsi="Tahoma" w:cs="Times New Roman"/>
      <w:sz w:val="16"/>
      <w:szCs w:val="16"/>
      <w:lang w:eastAsia="cs-CZ"/>
    </w:rPr>
  </w:style>
  <w:style w:type="paragraph" w:styleId="Bezmezer">
    <w:name w:val="No Spacing"/>
    <w:uiPriority w:val="99"/>
    <w:qFormat/>
    <w:rsid w:val="0048068B"/>
    <w:pPr>
      <w:spacing w:after="0" w:line="240" w:lineRule="auto"/>
    </w:pPr>
    <w:rPr>
      <w:rFonts w:ascii="Calibri" w:eastAsia="Calibri" w:hAnsi="Calibri" w:cs="Times New Roman"/>
    </w:rPr>
  </w:style>
  <w:style w:type="character" w:customStyle="1" w:styleId="StylStandardnpsmoodstavce1Arial">
    <w:name w:val="Styl Standardní písmo odstavce1 + Arial"/>
    <w:uiPriority w:val="99"/>
    <w:rsid w:val="0048068B"/>
    <w:rPr>
      <w:rFonts w:ascii="Arial" w:hAnsi="Arial"/>
      <w:sz w:val="20"/>
    </w:rPr>
  </w:style>
  <w:style w:type="character" w:styleId="Zdraznn">
    <w:name w:val="Emphasis"/>
    <w:uiPriority w:val="99"/>
    <w:qFormat/>
    <w:rsid w:val="0048068B"/>
    <w:rPr>
      <w:rFonts w:cs="Times New Roman"/>
      <w:i/>
    </w:rPr>
  </w:style>
  <w:style w:type="paragraph" w:styleId="Normlnweb">
    <w:name w:val="Normal (Web)"/>
    <w:basedOn w:val="Normln"/>
    <w:uiPriority w:val="99"/>
    <w:rsid w:val="0048068B"/>
    <w:pPr>
      <w:spacing w:before="100" w:beforeAutospacing="1" w:after="100" w:afterAutospacing="1"/>
    </w:pPr>
    <w:rPr>
      <w:sz w:val="24"/>
      <w:szCs w:val="24"/>
    </w:rPr>
  </w:style>
  <w:style w:type="character" w:styleId="Hypertextovodkaz">
    <w:name w:val="Hyperlink"/>
    <w:uiPriority w:val="99"/>
    <w:rsid w:val="0048068B"/>
    <w:rPr>
      <w:rFonts w:cs="Times New Roman"/>
      <w:color w:val="0000FF"/>
      <w:u w:val="single"/>
    </w:rPr>
  </w:style>
  <w:style w:type="table" w:styleId="Mkatabulky">
    <w:name w:val="Table Grid"/>
    <w:basedOn w:val="Normlntabulka"/>
    <w:uiPriority w:val="99"/>
    <w:rsid w:val="0048068B"/>
    <w:pPr>
      <w:spacing w:after="0" w:line="240" w:lineRule="auto"/>
    </w:pPr>
    <w:rPr>
      <w:rFonts w:ascii="Calibri" w:eastAsia="Times New Roman" w:hAnsi="Calibri" w:cs="Times New Roman"/>
      <w:sz w:val="20"/>
      <w:szCs w:val="20"/>
      <w:lang w:eastAsia="cs-C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pat">
    <w:name w:val="footer"/>
    <w:basedOn w:val="Normln"/>
    <w:link w:val="ZpatChar"/>
    <w:uiPriority w:val="99"/>
    <w:rsid w:val="0048068B"/>
    <w:pPr>
      <w:tabs>
        <w:tab w:val="center" w:pos="4536"/>
        <w:tab w:val="right" w:pos="9072"/>
      </w:tabs>
    </w:pPr>
  </w:style>
  <w:style w:type="character" w:customStyle="1" w:styleId="ZpatChar">
    <w:name w:val="Zápatí Char"/>
    <w:basedOn w:val="Standardnpsmoodstavce"/>
    <w:link w:val="Zpat"/>
    <w:uiPriority w:val="99"/>
    <w:rsid w:val="0048068B"/>
    <w:rPr>
      <w:rFonts w:ascii="Times New Roman" w:eastAsia="Times New Roman" w:hAnsi="Times New Roman" w:cs="Times New Roman"/>
      <w:sz w:val="20"/>
      <w:szCs w:val="20"/>
      <w:lang w:eastAsia="cs-CZ"/>
    </w:rPr>
  </w:style>
  <w:style w:type="character" w:styleId="slostrnky">
    <w:name w:val="page number"/>
    <w:uiPriority w:val="99"/>
    <w:rsid w:val="0048068B"/>
    <w:rPr>
      <w:rFonts w:cs="Times New Roman"/>
    </w:rPr>
  </w:style>
  <w:style w:type="paragraph" w:styleId="Textpoznpodarou">
    <w:name w:val="footnote text"/>
    <w:basedOn w:val="Normln"/>
    <w:link w:val="TextpoznpodarouChar"/>
    <w:semiHidden/>
    <w:rsid w:val="0048068B"/>
    <w:pPr>
      <w:spacing w:after="60"/>
      <w:ind w:left="284" w:firstLine="709"/>
      <w:jc w:val="both"/>
    </w:pPr>
    <w:rPr>
      <w:rFonts w:ascii="Calibri" w:eastAsia="Calibri" w:hAnsi="Calibri"/>
    </w:rPr>
  </w:style>
  <w:style w:type="character" w:customStyle="1" w:styleId="TextpoznpodarouChar">
    <w:name w:val="Text pozn. pod čarou Char"/>
    <w:basedOn w:val="Standardnpsmoodstavce"/>
    <w:link w:val="Textpoznpodarou"/>
    <w:semiHidden/>
    <w:rsid w:val="0048068B"/>
    <w:rPr>
      <w:rFonts w:ascii="Calibri" w:eastAsia="Calibri" w:hAnsi="Calibri" w:cs="Times New Roman"/>
      <w:sz w:val="20"/>
      <w:szCs w:val="20"/>
      <w:lang w:eastAsia="cs-CZ"/>
    </w:rPr>
  </w:style>
  <w:style w:type="character" w:styleId="Znakapoznpodarou">
    <w:name w:val="footnote reference"/>
    <w:semiHidden/>
    <w:rsid w:val="0048068B"/>
    <w:rPr>
      <w:rFonts w:cs="Times New Roman"/>
      <w:vertAlign w:val="superscript"/>
    </w:rPr>
  </w:style>
  <w:style w:type="paragraph" w:customStyle="1" w:styleId="Zkladntextodsazen1">
    <w:name w:val="Základní text odsazený1"/>
    <w:basedOn w:val="Normln"/>
    <w:uiPriority w:val="99"/>
    <w:rsid w:val="0048068B"/>
    <w:pPr>
      <w:spacing w:after="120"/>
      <w:ind w:left="283"/>
    </w:pPr>
  </w:style>
  <w:style w:type="paragraph" w:customStyle="1" w:styleId="Titulka">
    <w:name w:val="Titulka"/>
    <w:basedOn w:val="Normln"/>
    <w:uiPriority w:val="99"/>
    <w:rsid w:val="0048068B"/>
    <w:pPr>
      <w:jc w:val="center"/>
    </w:pPr>
    <w:rPr>
      <w:rFonts w:ascii="Arial" w:hAnsi="Arial"/>
      <w:b/>
      <w:sz w:val="52"/>
      <w:szCs w:val="52"/>
    </w:rPr>
  </w:style>
  <w:style w:type="paragraph" w:styleId="Zkladntextodsazen">
    <w:name w:val="Body Text Indent"/>
    <w:basedOn w:val="Normln"/>
    <w:link w:val="ZkladntextodsazenChar"/>
    <w:uiPriority w:val="99"/>
    <w:rsid w:val="0048068B"/>
    <w:pPr>
      <w:spacing w:after="120"/>
      <w:ind w:left="283"/>
    </w:pPr>
  </w:style>
  <w:style w:type="character" w:customStyle="1" w:styleId="ZkladntextodsazenChar">
    <w:name w:val="Základní text odsazený Char"/>
    <w:basedOn w:val="Standardnpsmoodstavce"/>
    <w:link w:val="Zkladntextodsazen"/>
    <w:uiPriority w:val="99"/>
    <w:rsid w:val="0048068B"/>
    <w:rPr>
      <w:rFonts w:ascii="Times New Roman" w:eastAsia="Times New Roman" w:hAnsi="Times New Roman" w:cs="Times New Roman"/>
      <w:sz w:val="20"/>
      <w:szCs w:val="20"/>
      <w:lang w:eastAsia="cs-CZ"/>
    </w:rPr>
  </w:style>
  <w:style w:type="paragraph" w:customStyle="1" w:styleId="Zkladntextodsazen11">
    <w:name w:val="Základní text odsazený11"/>
    <w:basedOn w:val="Normln"/>
    <w:uiPriority w:val="99"/>
    <w:rsid w:val="0048068B"/>
    <w:pPr>
      <w:spacing w:after="120"/>
      <w:ind w:left="283"/>
    </w:pPr>
  </w:style>
  <w:style w:type="paragraph" w:styleId="Zhlav">
    <w:name w:val="header"/>
    <w:basedOn w:val="Normln"/>
    <w:link w:val="ZhlavChar"/>
    <w:uiPriority w:val="99"/>
    <w:rsid w:val="0048068B"/>
    <w:pPr>
      <w:tabs>
        <w:tab w:val="center" w:pos="4536"/>
        <w:tab w:val="right" w:pos="9072"/>
      </w:tabs>
    </w:pPr>
  </w:style>
  <w:style w:type="character" w:customStyle="1" w:styleId="ZhlavChar">
    <w:name w:val="Záhlaví Char"/>
    <w:basedOn w:val="Standardnpsmoodstavce"/>
    <w:link w:val="Zhlav"/>
    <w:uiPriority w:val="99"/>
    <w:rsid w:val="0048068B"/>
    <w:rPr>
      <w:rFonts w:ascii="Times New Roman" w:eastAsia="Times New Roman" w:hAnsi="Times New Roman" w:cs="Times New Roman"/>
      <w:sz w:val="20"/>
      <w:szCs w:val="20"/>
      <w:lang w:eastAsia="cs-CZ"/>
    </w:rPr>
  </w:style>
  <w:style w:type="character" w:styleId="Siln">
    <w:name w:val="Strong"/>
    <w:uiPriority w:val="99"/>
    <w:qFormat/>
    <w:rsid w:val="0048068B"/>
    <w:rPr>
      <w:rFonts w:cs="Times New Roman"/>
      <w:b/>
    </w:rPr>
  </w:style>
  <w:style w:type="paragraph" w:customStyle="1" w:styleId="Zkladntextodsazen21">
    <w:name w:val="Základní text odsazený 21"/>
    <w:basedOn w:val="Normln"/>
    <w:uiPriority w:val="99"/>
    <w:rsid w:val="0048068B"/>
    <w:pPr>
      <w:suppressAutoHyphens/>
      <w:ind w:left="567" w:hanging="567"/>
      <w:jc w:val="both"/>
    </w:pPr>
    <w:rPr>
      <w:sz w:val="24"/>
      <w:lang w:eastAsia="ar-SA"/>
    </w:rPr>
  </w:style>
  <w:style w:type="paragraph" w:styleId="FormtovanvHTML">
    <w:name w:val="HTML Preformatted"/>
    <w:basedOn w:val="Normln"/>
    <w:link w:val="FormtovanvHTMLChar"/>
    <w:uiPriority w:val="99"/>
    <w:semiHidden/>
    <w:rsid w:val="00480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tovanvHTMLChar">
    <w:name w:val="Formátovaný v HTML Char"/>
    <w:basedOn w:val="Standardnpsmoodstavce"/>
    <w:link w:val="FormtovanvHTML"/>
    <w:uiPriority w:val="99"/>
    <w:semiHidden/>
    <w:rsid w:val="0048068B"/>
    <w:rPr>
      <w:rFonts w:ascii="Courier New" w:eastAsia="Times New Roman" w:hAnsi="Courier New" w:cs="Courier New"/>
      <w:sz w:val="20"/>
      <w:szCs w:val="20"/>
      <w:lang w:eastAsia="cs-CZ"/>
    </w:rPr>
  </w:style>
  <w:style w:type="paragraph" w:customStyle="1" w:styleId="Odstavecseseznamem1">
    <w:name w:val="Odstavec se seznamem1"/>
    <w:basedOn w:val="Normln"/>
    <w:rsid w:val="0048068B"/>
    <w:pPr>
      <w:widowControl w:val="0"/>
      <w:autoSpaceDE w:val="0"/>
      <w:autoSpaceDN w:val="0"/>
      <w:ind w:left="832" w:hanging="360"/>
    </w:pPr>
    <w:rPr>
      <w:rFonts w:ascii="Calibri" w:hAnsi="Calibri" w:cs="Calibri"/>
      <w:sz w:val="22"/>
      <w:szCs w:val="22"/>
      <w:lang w:eastAsia="en-US"/>
    </w:rPr>
  </w:style>
  <w:style w:type="character" w:customStyle="1" w:styleId="dn">
    <w:name w:val="Žádný"/>
    <w:uiPriority w:val="99"/>
    <w:qFormat/>
    <w:rsid w:val="0048068B"/>
  </w:style>
  <w:style w:type="paragraph" w:styleId="Odstavecseseznamem">
    <w:name w:val="List Paragraph"/>
    <w:basedOn w:val="Normln"/>
    <w:uiPriority w:val="34"/>
    <w:qFormat/>
    <w:rsid w:val="0048068B"/>
    <w:pPr>
      <w:ind w:left="720"/>
      <w:contextualSpacing/>
    </w:pPr>
  </w:style>
  <w:style w:type="paragraph" w:styleId="Revize">
    <w:name w:val="Revision"/>
    <w:hidden/>
    <w:uiPriority w:val="99"/>
    <w:semiHidden/>
    <w:rsid w:val="001F4AF4"/>
    <w:pPr>
      <w:spacing w:after="0" w:line="240" w:lineRule="auto"/>
    </w:pPr>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14</Pages>
  <Words>5314</Words>
  <Characters>31359</Characters>
  <Application>Microsoft Office Word</Application>
  <DocSecurity>0</DocSecurity>
  <Lines>261</Lines>
  <Paragraphs>73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36600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HrubaM</dc:creator>
  <cp:keywords/>
  <dc:description/>
  <cp:lastModifiedBy>Administrator</cp:lastModifiedBy>
  <cp:revision>7</cp:revision>
  <dcterms:created xsi:type="dcterms:W3CDTF">2024-04-01T08:14:00Z</dcterms:created>
  <dcterms:modified xsi:type="dcterms:W3CDTF">2024-04-12T09:36:00Z</dcterms:modified>
</cp:coreProperties>
</file>